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3582CFA5" w:rsidR="00E90E49" w:rsidRPr="00F53427" w:rsidRDefault="00E90E49" w:rsidP="00E35559">
      <w:pPr>
        <w:pStyle w:val="3GPPHeader"/>
        <w:spacing w:after="60"/>
        <w:rPr>
          <w:sz w:val="32"/>
          <w:szCs w:val="32"/>
        </w:rPr>
      </w:pPr>
      <w:r w:rsidRPr="00F53427">
        <w:t>3GPP TSG-RAN WG</w:t>
      </w:r>
      <w:r w:rsidR="00F53427" w:rsidRPr="00F53427">
        <w:t>1</w:t>
      </w:r>
      <w:r w:rsidRPr="00F53427">
        <w:t>#</w:t>
      </w:r>
      <w:r w:rsidR="00F53427" w:rsidRPr="00F53427">
        <w:t>93</w:t>
      </w:r>
      <w:r w:rsidR="00F53427" w:rsidRPr="00F53427">
        <w:tab/>
      </w:r>
      <w:r w:rsidR="00091557" w:rsidRPr="00F53427">
        <w:rPr>
          <w:sz w:val="32"/>
          <w:szCs w:val="32"/>
        </w:rPr>
        <w:t>R</w:t>
      </w:r>
      <w:r w:rsidR="00F53427" w:rsidRPr="00F53427">
        <w:rPr>
          <w:sz w:val="32"/>
          <w:szCs w:val="32"/>
        </w:rPr>
        <w:t>1</w:t>
      </w:r>
      <w:r w:rsidR="00091557" w:rsidRPr="00F53427">
        <w:rPr>
          <w:sz w:val="32"/>
          <w:szCs w:val="32"/>
        </w:rPr>
        <w:t>-</w:t>
      </w:r>
      <w:r w:rsidR="005F3025" w:rsidRPr="00F53427">
        <w:rPr>
          <w:sz w:val="32"/>
          <w:szCs w:val="32"/>
        </w:rPr>
        <w:t>1</w:t>
      </w:r>
      <w:r w:rsidR="00F53427" w:rsidRPr="00F53427">
        <w:rPr>
          <w:sz w:val="32"/>
          <w:szCs w:val="32"/>
        </w:rPr>
        <w:t>807</w:t>
      </w:r>
      <w:r w:rsidR="002630F6">
        <w:rPr>
          <w:sz w:val="32"/>
          <w:szCs w:val="32"/>
        </w:rPr>
        <w:t>775</w:t>
      </w:r>
      <w:bookmarkStart w:id="0" w:name="_GoBack"/>
      <w:bookmarkEnd w:id="0"/>
    </w:p>
    <w:p w14:paraId="3C115939" w14:textId="67EC3EF0" w:rsidR="00E90E49" w:rsidRPr="00CE0424" w:rsidRDefault="00F53427" w:rsidP="00311702">
      <w:pPr>
        <w:pStyle w:val="3GPPHeader"/>
      </w:pPr>
      <w:r w:rsidRPr="00F53427">
        <w:t>Busan</w:t>
      </w:r>
      <w:r w:rsidR="0027144F" w:rsidRPr="00F53427">
        <w:t xml:space="preserve">, </w:t>
      </w:r>
      <w:r w:rsidRPr="00F53427">
        <w:t>Korea</w:t>
      </w:r>
      <w:r w:rsidR="0027144F" w:rsidRPr="00F53427">
        <w:t xml:space="preserve">, </w:t>
      </w:r>
      <w:r w:rsidRPr="00F53427">
        <w:t>21</w:t>
      </w:r>
      <w:r w:rsidRPr="00F53427">
        <w:rPr>
          <w:vertAlign w:val="superscript"/>
        </w:rPr>
        <w:t>st</w:t>
      </w:r>
      <w:r w:rsidRPr="00F53427">
        <w:t xml:space="preserve"> </w:t>
      </w:r>
      <w:r w:rsidR="0027144F" w:rsidRPr="00F53427">
        <w:t xml:space="preserve">– </w:t>
      </w:r>
      <w:r w:rsidRPr="00F53427">
        <w:t>25</w:t>
      </w:r>
      <w:r w:rsidRPr="00F53427">
        <w:rPr>
          <w:vertAlign w:val="superscript"/>
        </w:rPr>
        <w:t>th</w:t>
      </w:r>
      <w:r w:rsidRPr="00F53427">
        <w:t xml:space="preserve"> May </w:t>
      </w:r>
      <w:r w:rsidR="0027144F" w:rsidRPr="00F53427">
        <w:t>20</w:t>
      </w:r>
      <w:r w:rsidR="005F3025" w:rsidRPr="00F53427">
        <w:t>1</w:t>
      </w:r>
      <w:r w:rsidRPr="00F53427">
        <w:t>8</w:t>
      </w:r>
    </w:p>
    <w:p w14:paraId="0098B1E8" w14:textId="77777777" w:rsidR="00E90E49" w:rsidRPr="00CE0424" w:rsidRDefault="00E90E49" w:rsidP="00357380">
      <w:pPr>
        <w:pStyle w:val="3GPPHeader"/>
      </w:pPr>
    </w:p>
    <w:p w14:paraId="7CEDCEB8" w14:textId="47C24AF5" w:rsidR="00E90E49" w:rsidRPr="00BC47EF" w:rsidRDefault="00E90E49" w:rsidP="00311702">
      <w:pPr>
        <w:pStyle w:val="3GPPHeader"/>
        <w:rPr>
          <w:sz w:val="22"/>
          <w:szCs w:val="22"/>
          <w:lang w:val="en-US"/>
        </w:rPr>
      </w:pPr>
      <w:r w:rsidRPr="00BC47EF">
        <w:rPr>
          <w:sz w:val="22"/>
          <w:szCs w:val="22"/>
          <w:lang w:val="en-US"/>
        </w:rPr>
        <w:t>Agenda Item:</w:t>
      </w:r>
      <w:r w:rsidRPr="00BC47EF">
        <w:rPr>
          <w:sz w:val="22"/>
          <w:szCs w:val="22"/>
          <w:lang w:val="en-US"/>
        </w:rPr>
        <w:tab/>
      </w:r>
      <w:r w:rsidR="00F53427" w:rsidRPr="00BC47EF">
        <w:rPr>
          <w:sz w:val="22"/>
          <w:szCs w:val="22"/>
          <w:lang w:val="en-US"/>
        </w:rPr>
        <w:t>7.1.1.1</w:t>
      </w:r>
    </w:p>
    <w:p w14:paraId="4A206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1A5244" w14:textId="7BA89A50" w:rsidR="00E90E49" w:rsidRPr="00CE0424" w:rsidRDefault="003D3C45" w:rsidP="00311702">
      <w:pPr>
        <w:pStyle w:val="3GPPHeader"/>
        <w:rPr>
          <w:sz w:val="22"/>
          <w:szCs w:val="22"/>
        </w:rPr>
      </w:pPr>
      <w:r>
        <w:rPr>
          <w:sz w:val="22"/>
          <w:szCs w:val="22"/>
        </w:rPr>
        <w:t>Title:</w:t>
      </w:r>
      <w:r w:rsidR="00E90E49" w:rsidRPr="00CE0424">
        <w:rPr>
          <w:sz w:val="22"/>
          <w:szCs w:val="22"/>
        </w:rPr>
        <w:tab/>
      </w:r>
      <w:r w:rsidR="00F53427" w:rsidRPr="00F53427">
        <w:rPr>
          <w:sz w:val="22"/>
          <w:szCs w:val="22"/>
        </w:rPr>
        <w:t>Summary of 7.1.1.1 Synchronization signal</w:t>
      </w:r>
    </w:p>
    <w:p w14:paraId="04D2DA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3427">
        <w:rPr>
          <w:sz w:val="22"/>
          <w:szCs w:val="22"/>
        </w:rPr>
        <w:t>Discussion, Decision</w:t>
      </w:r>
    </w:p>
    <w:p w14:paraId="280E0036" w14:textId="77777777" w:rsidR="00E90E49" w:rsidRPr="00CE0424" w:rsidRDefault="00E90E49" w:rsidP="00E90E49"/>
    <w:p w14:paraId="3C2AE698" w14:textId="77777777" w:rsidR="00E90E49" w:rsidRPr="00CE0424" w:rsidRDefault="00E90E49" w:rsidP="00CE0424">
      <w:pPr>
        <w:pStyle w:val="Heading1"/>
      </w:pPr>
      <w:r w:rsidRPr="00CE0424">
        <w:t>Introduction</w:t>
      </w:r>
    </w:p>
    <w:p w14:paraId="54DD19ED" w14:textId="19718FEA" w:rsidR="00477768" w:rsidRPr="00CE0424" w:rsidRDefault="00F53427" w:rsidP="00CE0424">
      <w:pPr>
        <w:pStyle w:val="BodyText"/>
      </w:pPr>
      <w:r w:rsidRPr="00F53427">
        <w:t>This is the summary for 7.1.1.1 on the remaining details on synchronization signals based on the views expressed by companies in the contributions listed in the appendix and providing proposals for agreement.</w:t>
      </w:r>
    </w:p>
    <w:p w14:paraId="24244F58" w14:textId="28A21017" w:rsidR="006B2803" w:rsidRPr="006B2803" w:rsidRDefault="006B2803" w:rsidP="006B2803">
      <w:pPr>
        <w:pStyle w:val="Heading1"/>
      </w:pPr>
      <w:r>
        <w:t>EPRE offset between SSS and PDCCH</w:t>
      </w:r>
    </w:p>
    <w:p w14:paraId="2FB242DC" w14:textId="24B57449" w:rsidR="006B2803" w:rsidRDefault="006B2803" w:rsidP="006B2803">
      <w:pPr>
        <w:pStyle w:val="Heading2"/>
      </w:pPr>
      <w:r>
        <w:t>Initial access and idle mode</w:t>
      </w:r>
    </w:p>
    <w:p w14:paraId="2ADD4585" w14:textId="1F26D47B" w:rsidR="006B2803" w:rsidRDefault="006B2803" w:rsidP="00F53427">
      <w:r>
        <w:t xml:space="preserve">In the previous meeting, the following agreement was made: </w:t>
      </w:r>
    </w:p>
    <w:p w14:paraId="37ACE076" w14:textId="77777777" w:rsidR="006B2803" w:rsidRPr="00D57F77" w:rsidRDefault="006B2803" w:rsidP="006B2803">
      <w:pPr>
        <w:overflowPunct/>
        <w:autoSpaceDE/>
        <w:autoSpaceDN/>
        <w:adjustRightInd/>
        <w:spacing w:after="0"/>
        <w:ind w:left="720" w:hanging="720"/>
        <w:jc w:val="left"/>
        <w:textAlignment w:val="auto"/>
        <w:rPr>
          <w:rFonts w:ascii="Times New Roman" w:eastAsia="Batang" w:hAnsi="Times New Roman"/>
          <w:szCs w:val="22"/>
          <w:lang w:eastAsia="en-US"/>
        </w:rPr>
      </w:pPr>
      <w:r w:rsidRPr="00D57F77">
        <w:rPr>
          <w:rFonts w:ascii="Times New Roman" w:eastAsia="Batang" w:hAnsi="Times New Roman"/>
          <w:szCs w:val="22"/>
          <w:highlight w:val="green"/>
          <w:lang w:eastAsia="en-US"/>
        </w:rPr>
        <w:t>Agreements</w:t>
      </w:r>
      <w:r w:rsidRPr="00D57F77">
        <w:rPr>
          <w:rFonts w:ascii="Times New Roman" w:eastAsia="Batang" w:hAnsi="Times New Roman"/>
          <w:szCs w:val="22"/>
          <w:lang w:eastAsia="en-US"/>
        </w:rPr>
        <w:t>:</w:t>
      </w:r>
    </w:p>
    <w:p w14:paraId="7E2BEC4D" w14:textId="77777777" w:rsidR="006B2803" w:rsidRPr="00D57F77" w:rsidRDefault="006B2803" w:rsidP="006B2803">
      <w:pPr>
        <w:numPr>
          <w:ilvl w:val="0"/>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 xml:space="preserve">In initial cell selection and idle mode, the UE may assume that the EPRE offset between PDCCH DMRS and SSS in the </w:t>
      </w:r>
      <w:proofErr w:type="spellStart"/>
      <w:r w:rsidRPr="00D57F77">
        <w:rPr>
          <w:rFonts w:ascii="Times New Roman" w:eastAsia="Batang" w:hAnsi="Times New Roman"/>
          <w:szCs w:val="22"/>
          <w:lang w:eastAsia="en-US"/>
        </w:rPr>
        <w:t>QCL’ed</w:t>
      </w:r>
      <w:proofErr w:type="spellEnd"/>
      <w:r w:rsidRPr="00D57F77">
        <w:rPr>
          <w:rFonts w:ascii="Times New Roman" w:eastAsia="Batang" w:hAnsi="Times New Roman"/>
          <w:szCs w:val="22"/>
          <w:lang w:eastAsia="en-US"/>
        </w:rPr>
        <w:t xml:space="preserve"> SSB is in the range [X, </w:t>
      </w:r>
      <w:proofErr w:type="gramStart"/>
      <w:r w:rsidRPr="00D57F77">
        <w:rPr>
          <w:rFonts w:ascii="Times New Roman" w:eastAsia="Batang" w:hAnsi="Times New Roman"/>
          <w:szCs w:val="22"/>
          <w:lang w:eastAsia="en-US"/>
        </w:rPr>
        <w:t>Y]dB</w:t>
      </w:r>
      <w:proofErr w:type="gramEnd"/>
      <w:r w:rsidRPr="00D57F77">
        <w:rPr>
          <w:rFonts w:ascii="Times New Roman" w:eastAsia="Batang" w:hAnsi="Times New Roman"/>
          <w:szCs w:val="22"/>
          <w:lang w:eastAsia="en-US"/>
        </w:rPr>
        <w:t xml:space="preserve"> when PDDCH with CRC scrambled by SI-RNTI, P-RNTI and RA-RNTI</w:t>
      </w:r>
    </w:p>
    <w:p w14:paraId="76153337" w14:textId="77777777" w:rsidR="006B2803" w:rsidRPr="00D57F77" w:rsidRDefault="006B2803" w:rsidP="006B2803">
      <w:pPr>
        <w:numPr>
          <w:ilvl w:val="1"/>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FFS: value of X and Y and dependence on numerology</w:t>
      </w:r>
    </w:p>
    <w:p w14:paraId="265ABEE4" w14:textId="77777777" w:rsidR="006B2803" w:rsidRPr="00D57F77" w:rsidRDefault="006B2803" w:rsidP="006B2803">
      <w:pPr>
        <w:numPr>
          <w:ilvl w:val="2"/>
          <w:numId w:val="14"/>
        </w:numPr>
        <w:overflowPunct/>
        <w:autoSpaceDE/>
        <w:autoSpaceDN/>
        <w:adjustRightInd/>
        <w:snapToGrid w:val="0"/>
        <w:spacing w:after="0"/>
        <w:contextualSpacing/>
        <w:jc w:val="left"/>
        <w:textAlignment w:val="auto"/>
        <w:rPr>
          <w:rFonts w:ascii="Times New Roman" w:eastAsia="Batang" w:hAnsi="Times New Roman"/>
          <w:szCs w:val="22"/>
          <w:lang w:eastAsia="en-US"/>
        </w:rPr>
      </w:pPr>
      <w:r w:rsidRPr="00D57F77">
        <w:rPr>
          <w:rFonts w:ascii="Times New Roman" w:eastAsia="Batang" w:hAnsi="Times New Roman"/>
          <w:szCs w:val="22"/>
          <w:lang w:eastAsia="en-US"/>
        </w:rPr>
        <w:t>|X| &amp; Y are no more than 12</w:t>
      </w:r>
    </w:p>
    <w:p w14:paraId="3269563D" w14:textId="77777777" w:rsidR="00D57F77" w:rsidRDefault="00D57F77" w:rsidP="00F53427"/>
    <w:p w14:paraId="7807BC9D" w14:textId="7EB64B07" w:rsidR="006B2803" w:rsidRDefault="006B2803" w:rsidP="00F53427">
      <w:r>
        <w:t>The following proposals were made for the values of [</w:t>
      </w:r>
      <w:proofErr w:type="gramStart"/>
      <w:r>
        <w:t>X,Y</w:t>
      </w:r>
      <w:proofErr w:type="gramEnd"/>
      <w:r>
        <w:t>]</w:t>
      </w:r>
    </w:p>
    <w:p w14:paraId="70C6876E" w14:textId="7F13F6FB" w:rsidR="006B2803" w:rsidRDefault="006B2803" w:rsidP="006B2803">
      <w:pPr>
        <w:pStyle w:val="ListParagraph"/>
        <w:numPr>
          <w:ilvl w:val="0"/>
          <w:numId w:val="15"/>
        </w:numPr>
      </w:pPr>
      <w:r>
        <w:t xml:space="preserve">Huawei: [0,8] with </w:t>
      </w:r>
      <w:r w:rsidR="002E294F">
        <w:t xml:space="preserve">additional </w:t>
      </w:r>
      <w:r>
        <w:t>offset given by the band</w:t>
      </w:r>
      <w:r w:rsidR="002E294F">
        <w:t xml:space="preserve"> definition</w:t>
      </w:r>
      <w:r>
        <w:t>.</w:t>
      </w:r>
    </w:p>
    <w:p w14:paraId="3BF6EBE0" w14:textId="7C000980" w:rsidR="00BE27CA" w:rsidRDefault="00BE27CA" w:rsidP="006B2803">
      <w:pPr>
        <w:pStyle w:val="ListParagraph"/>
        <w:numPr>
          <w:ilvl w:val="0"/>
          <w:numId w:val="15"/>
        </w:numPr>
      </w:pPr>
      <w:r>
        <w:t>CATT</w:t>
      </w:r>
      <w:r w:rsidR="00755C5A">
        <w:t>, Ericsson</w:t>
      </w:r>
      <w:r w:rsidR="005A4A15">
        <w:t>, Intel</w:t>
      </w:r>
      <w:r>
        <w:t>: [-12,12]</w:t>
      </w:r>
    </w:p>
    <w:p w14:paraId="504FD85E" w14:textId="4B6BFDC3" w:rsidR="000A1AF9" w:rsidRDefault="000A1AF9" w:rsidP="006B2803">
      <w:pPr>
        <w:pStyle w:val="ListParagraph"/>
        <w:numPr>
          <w:ilvl w:val="0"/>
          <w:numId w:val="15"/>
        </w:numPr>
      </w:pPr>
      <w:r>
        <w:t>Samsung</w:t>
      </w:r>
      <w:r w:rsidR="009C0B85">
        <w:t>, OPPO</w:t>
      </w:r>
      <w:r w:rsidR="00F2610D">
        <w:t xml:space="preserve">, </w:t>
      </w:r>
      <w:proofErr w:type="spellStart"/>
      <w:proofErr w:type="gramStart"/>
      <w:r w:rsidR="00F2610D">
        <w:t>InterDigital</w:t>
      </w:r>
      <w:proofErr w:type="spellEnd"/>
      <w:r w:rsidR="00F2610D">
        <w:t>(</w:t>
      </w:r>
      <w:proofErr w:type="gramEnd"/>
      <w:r w:rsidR="00F2610D">
        <w:t>alt 1)</w:t>
      </w:r>
      <w:r w:rsidR="004C3FDD">
        <w:t>, Qualcomm</w:t>
      </w:r>
      <w:r>
        <w:t>: [</w:t>
      </w:r>
      <w:r w:rsidR="00C61CE9">
        <w:t>-6,6</w:t>
      </w:r>
      <w:r>
        <w:t>]</w:t>
      </w:r>
    </w:p>
    <w:p w14:paraId="0C42893A" w14:textId="432E81F8" w:rsidR="00FC13CA" w:rsidRDefault="00FC13CA" w:rsidP="006B2803">
      <w:pPr>
        <w:pStyle w:val="ListParagraph"/>
        <w:numPr>
          <w:ilvl w:val="0"/>
          <w:numId w:val="15"/>
        </w:numPr>
      </w:pPr>
      <w:r>
        <w:t>MediaTek</w:t>
      </w:r>
      <w:r w:rsidR="00E400A3">
        <w:t>, NTT DOCOMO</w:t>
      </w:r>
      <w:r>
        <w:t>: [0,6]</w:t>
      </w:r>
    </w:p>
    <w:p w14:paraId="6C41C928" w14:textId="09128CE1" w:rsidR="00F2610D" w:rsidRDefault="00F2610D" w:rsidP="006B2803">
      <w:pPr>
        <w:pStyle w:val="ListParagraph"/>
        <w:numPr>
          <w:ilvl w:val="0"/>
          <w:numId w:val="15"/>
        </w:numPr>
      </w:pPr>
      <w:proofErr w:type="spellStart"/>
      <w:r>
        <w:t>InterDigital</w:t>
      </w:r>
      <w:proofErr w:type="spellEnd"/>
      <w:r>
        <w:t xml:space="preserve"> (alt 2): [-8,8]</w:t>
      </w:r>
    </w:p>
    <w:p w14:paraId="27B35441" w14:textId="37612DB2" w:rsidR="00997EA6" w:rsidRDefault="00997EA6" w:rsidP="006B2803">
      <w:pPr>
        <w:pStyle w:val="ListParagraph"/>
        <w:numPr>
          <w:ilvl w:val="0"/>
          <w:numId w:val="15"/>
        </w:numPr>
      </w:pPr>
      <w:r>
        <w:t xml:space="preserve">Nokia: </w:t>
      </w:r>
      <w:r w:rsidR="00C123B1">
        <w:t>[-6,12]</w:t>
      </w:r>
    </w:p>
    <w:p w14:paraId="3E9DD812" w14:textId="4CAC7BAC" w:rsidR="00FC13CA" w:rsidRDefault="00FC13CA" w:rsidP="00FC13CA">
      <w:r>
        <w:t>For the case when the SS/PBCH block and PDCCH have different numerology, some companies suggested offsetting the values by the difference is subcarrier spacing. Companies views on this were:</w:t>
      </w:r>
    </w:p>
    <w:p w14:paraId="091428ED" w14:textId="77777777" w:rsidR="00FC13CA" w:rsidRDefault="00FC13CA" w:rsidP="00FC13CA">
      <w:pPr>
        <w:pStyle w:val="ListParagraph"/>
        <w:numPr>
          <w:ilvl w:val="0"/>
          <w:numId w:val="18"/>
        </w:numPr>
      </w:pPr>
      <w:r>
        <w:t>Yes: ZTE, MediaTek</w:t>
      </w:r>
    </w:p>
    <w:p w14:paraId="6BD73B44" w14:textId="688E165E" w:rsidR="00E63EBB" w:rsidRDefault="00FC13CA" w:rsidP="00FC13CA">
      <w:pPr>
        <w:pStyle w:val="ListParagraph"/>
        <w:numPr>
          <w:ilvl w:val="0"/>
          <w:numId w:val="18"/>
        </w:numPr>
      </w:pPr>
      <w:r>
        <w:t xml:space="preserve">No: </w:t>
      </w:r>
      <w:r w:rsidR="006D4D4D">
        <w:t>CATT</w:t>
      </w:r>
      <w:r>
        <w:t>, Samsung</w:t>
      </w:r>
    </w:p>
    <w:p w14:paraId="3611CF9A" w14:textId="23AC377B" w:rsidR="006B2803" w:rsidRDefault="009C0B85" w:rsidP="00E63EBB">
      <w:r>
        <w:t xml:space="preserve">OPPO suggested </w:t>
      </w:r>
      <w:r w:rsidRPr="009C0B85">
        <w:t>quanti</w:t>
      </w:r>
      <w:r>
        <w:t xml:space="preserve">sing the values within the range </w:t>
      </w:r>
      <w:r w:rsidRPr="009C0B85">
        <w:t>with a minimise step size of 1dB and maximum step size of 3dB.</w:t>
      </w:r>
    </w:p>
    <w:p w14:paraId="6D1DA08E" w14:textId="73E3FD9C" w:rsidR="00D57F77" w:rsidRDefault="00D57F77" w:rsidP="00E63EBB">
      <w:r w:rsidRPr="00D57F77">
        <w:rPr>
          <w:b/>
        </w:rPr>
        <w:t>Feature lea</w:t>
      </w:r>
      <w:r w:rsidR="00B75436">
        <w:rPr>
          <w:b/>
        </w:rPr>
        <w:t>d comment</w:t>
      </w:r>
      <w:r w:rsidRPr="00D57F77">
        <w:rPr>
          <w:b/>
        </w:rPr>
        <w:t>:</w:t>
      </w:r>
      <w:r>
        <w:rPr>
          <w:b/>
        </w:rPr>
        <w:t xml:space="preserve"> </w:t>
      </w:r>
      <w:r>
        <w:t>Discuss further during the week to settle on the values.</w:t>
      </w:r>
    </w:p>
    <w:p w14:paraId="0C853A4B" w14:textId="6E1A0305" w:rsidR="00FD0431" w:rsidRDefault="00FD0431" w:rsidP="00E63EBB"/>
    <w:p w14:paraId="49213729" w14:textId="77777777" w:rsidR="002B0AE9" w:rsidRDefault="00FD0431" w:rsidP="002B0AE9">
      <w:pPr>
        <w:rPr>
          <w:highlight w:val="yellow"/>
        </w:rPr>
      </w:pPr>
      <w:r w:rsidRPr="005C4800">
        <w:rPr>
          <w:highlight w:val="yellow"/>
        </w:rPr>
        <w:t>Proposal:</w:t>
      </w:r>
    </w:p>
    <w:p w14:paraId="36E9B355" w14:textId="0DD094BF" w:rsidR="00FD0431" w:rsidRPr="00D57F77" w:rsidRDefault="00254611" w:rsidP="00FD0431">
      <w:pPr>
        <w:pStyle w:val="ListParagraph"/>
        <w:numPr>
          <w:ilvl w:val="0"/>
          <w:numId w:val="22"/>
        </w:numPr>
      </w:pPr>
      <w:r>
        <w:t>There is n</w:t>
      </w:r>
      <w:r w:rsidR="00FD0431">
        <w:t xml:space="preserve">o </w:t>
      </w:r>
      <w:r w:rsidR="002B0AE9">
        <w:t>consensus to change to change previous meeting agreement</w:t>
      </w:r>
    </w:p>
    <w:p w14:paraId="58CA3190" w14:textId="15EC0076" w:rsidR="006B2803" w:rsidRDefault="002E294F" w:rsidP="002E294F">
      <w:pPr>
        <w:pStyle w:val="Heading2"/>
      </w:pPr>
      <w:r>
        <w:lastRenderedPageBreak/>
        <w:t>Connected mode</w:t>
      </w:r>
    </w:p>
    <w:p w14:paraId="34E7BF87" w14:textId="323EB51A" w:rsidR="002E294F" w:rsidRDefault="002E294F" w:rsidP="002E294F">
      <w:r>
        <w:t xml:space="preserve">The following proposals were made for </w:t>
      </w:r>
      <w:r w:rsidR="006D4D4D">
        <w:t>SSB to PDCCH offset in connected mode:</w:t>
      </w:r>
    </w:p>
    <w:p w14:paraId="19DA7108" w14:textId="1F648EED" w:rsidR="002E294F" w:rsidRDefault="002E294F" w:rsidP="002E294F">
      <w:pPr>
        <w:pStyle w:val="ListParagraph"/>
        <w:numPr>
          <w:ilvl w:val="0"/>
          <w:numId w:val="16"/>
        </w:numPr>
      </w:pPr>
      <w:r>
        <w:t>Huawei: [0,8] with additional offset given by the band definition</w:t>
      </w:r>
    </w:p>
    <w:p w14:paraId="6FCBCBC6" w14:textId="05A49C4F" w:rsidR="00E63EBB" w:rsidRDefault="00E63EBB" w:rsidP="00E63EBB">
      <w:pPr>
        <w:pStyle w:val="ListParagraph"/>
        <w:numPr>
          <w:ilvl w:val="0"/>
          <w:numId w:val="16"/>
        </w:numPr>
      </w:pPr>
      <w:r>
        <w:t>ZTE: T</w:t>
      </w:r>
      <w:r w:rsidRPr="00E63EBB">
        <w:t xml:space="preserve">he power allocation of the PDCCH which is not </w:t>
      </w:r>
      <w:proofErr w:type="spellStart"/>
      <w:r w:rsidRPr="00E63EBB">
        <w:t>QCLed</w:t>
      </w:r>
      <w:proofErr w:type="spellEnd"/>
      <w:r w:rsidRPr="00E63EBB">
        <w:t xml:space="preserve"> with SSB has </w:t>
      </w:r>
      <w:r>
        <w:t>already been specified since the UE knows the offset from SSB to CSI-RS and from CSI-RS to PD</w:t>
      </w:r>
      <w:r w:rsidR="00421396">
        <w:t>C</w:t>
      </w:r>
      <w:r>
        <w:t>CH</w:t>
      </w:r>
    </w:p>
    <w:p w14:paraId="6C001D00" w14:textId="56CCFCCA" w:rsidR="00755C5A" w:rsidRDefault="00755C5A" w:rsidP="00E63EBB">
      <w:pPr>
        <w:pStyle w:val="ListParagraph"/>
        <w:numPr>
          <w:ilvl w:val="0"/>
          <w:numId w:val="16"/>
        </w:numPr>
      </w:pPr>
      <w:r>
        <w:t>Ericsson</w:t>
      </w:r>
      <w:r w:rsidR="000A1AF9">
        <w:t>, Samsung</w:t>
      </w:r>
      <w:r w:rsidR="00997EA6">
        <w:t>, Nokia</w:t>
      </w:r>
      <w:r>
        <w:t>: No indication is needed.</w:t>
      </w:r>
    </w:p>
    <w:p w14:paraId="110AC23A" w14:textId="05E56761" w:rsidR="00D57F77" w:rsidRDefault="00D57F77" w:rsidP="00D57F77">
      <w:r>
        <w:t>Given the companies, it seems difficult to reach any agreement.</w:t>
      </w:r>
    </w:p>
    <w:p w14:paraId="27F3242D" w14:textId="6E98782E" w:rsidR="007966FA" w:rsidRDefault="007966FA" w:rsidP="007966FA"/>
    <w:p w14:paraId="3C173CE9" w14:textId="5A49A496" w:rsidR="007966FA" w:rsidRDefault="007966FA" w:rsidP="007966FA">
      <w:pPr>
        <w:rPr>
          <w:rFonts w:ascii="Times" w:hAnsi="Times"/>
          <w:highlight w:val="yellow"/>
          <w:lang w:eastAsia="en-US"/>
        </w:rPr>
      </w:pPr>
      <w:r>
        <w:rPr>
          <w:highlight w:val="yellow"/>
        </w:rPr>
        <w:t>Proposal</w:t>
      </w:r>
      <w:r w:rsidR="004467AD">
        <w:rPr>
          <w:highlight w:val="yellow"/>
        </w:rPr>
        <w:t xml:space="preserve"> in online session</w:t>
      </w:r>
      <w:r>
        <w:rPr>
          <w:highlight w:val="yellow"/>
        </w:rPr>
        <w:t>:</w:t>
      </w:r>
    </w:p>
    <w:p w14:paraId="62888F0F" w14:textId="77777777" w:rsidR="007966FA" w:rsidRDefault="007966FA" w:rsidP="007966FA">
      <w:pPr>
        <w:pStyle w:val="ListParagraph"/>
        <w:numPr>
          <w:ilvl w:val="0"/>
          <w:numId w:val="21"/>
        </w:numPr>
        <w:rPr>
          <w:highlight w:val="yellow"/>
        </w:rPr>
      </w:pPr>
      <w:r>
        <w:rPr>
          <w:highlight w:val="yellow"/>
        </w:rPr>
        <w:t>For connected mode, no explicit EPRE offset between SSS and PDCCH is specified by RAN1 in Rel-15.</w:t>
      </w:r>
    </w:p>
    <w:p w14:paraId="2BE5192D" w14:textId="5B340750" w:rsidR="007966FA" w:rsidRDefault="007966FA" w:rsidP="007966FA">
      <w:pPr>
        <w:pStyle w:val="ListParagraph"/>
        <w:numPr>
          <w:ilvl w:val="1"/>
          <w:numId w:val="21"/>
        </w:numPr>
        <w:rPr>
          <w:highlight w:val="yellow"/>
        </w:rPr>
      </w:pPr>
      <w:r>
        <w:rPr>
          <w:highlight w:val="yellow"/>
        </w:rPr>
        <w:t>Note: the EPRE offset may be implicitly derived from other parameters such as SSB vs. CSI-RS &amp; CSI-RS vs. PDCCH as specified in 38.214</w:t>
      </w:r>
    </w:p>
    <w:p w14:paraId="76096220" w14:textId="199043B6" w:rsidR="00854A72" w:rsidRDefault="00854A72" w:rsidP="00854A72">
      <w:pPr>
        <w:rPr>
          <w:highlight w:val="yellow"/>
        </w:rPr>
      </w:pPr>
    </w:p>
    <w:p w14:paraId="36DBF10A" w14:textId="7CEC62C0" w:rsidR="002E294F" w:rsidRPr="008E7F38" w:rsidRDefault="002E294F" w:rsidP="002E294F">
      <w:pPr>
        <w:pStyle w:val="Heading1"/>
        <w:rPr>
          <w:color w:val="D0CECE" w:themeColor="background2" w:themeShade="E6"/>
        </w:rPr>
      </w:pPr>
      <w:r w:rsidRPr="008E7F38">
        <w:rPr>
          <w:color w:val="D0CECE" w:themeColor="background2" w:themeShade="E6"/>
        </w:rPr>
        <w:t>Carrier definition</w:t>
      </w:r>
    </w:p>
    <w:p w14:paraId="057549F0" w14:textId="5148F244" w:rsidR="002E294F" w:rsidRPr="008E7F38" w:rsidRDefault="002E294F" w:rsidP="002E294F">
      <w:pPr>
        <w:rPr>
          <w:rFonts w:cs="Arial"/>
          <w:color w:val="D0CECE" w:themeColor="background2" w:themeShade="E6"/>
        </w:rPr>
      </w:pPr>
      <w:r w:rsidRPr="008E7F38">
        <w:rPr>
          <w:color w:val="D0CECE" w:themeColor="background2" w:themeShade="E6"/>
        </w:rPr>
        <w:t>Huawei suggested including in 36.211 that the r</w:t>
      </w:r>
      <w:r w:rsidRPr="008E7F38">
        <w:rPr>
          <w:rFonts w:cs="Arial"/>
          <w:color w:val="D0CECE" w:themeColor="background2" w:themeShade="E6"/>
        </w:rPr>
        <w:t xml:space="preserve">esource grid of </w:t>
      </w:r>
      <w:r w:rsidRPr="008E7F38">
        <w:rPr>
          <w:color w:val="D0CECE" w:themeColor="background2" w:themeShade="E6"/>
          <w:position w:val="-14"/>
        </w:rPr>
        <w:object w:dxaOrig="980" w:dyaOrig="380" w14:anchorId="6AC89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1pt" o:ole="">
            <v:imagedata r:id="rId8" o:title=""/>
          </v:shape>
          <o:OLEObject Type="Embed" ProgID="Equation.3" ShapeID="_x0000_i1025" DrawAspect="Content" ObjectID="_1588637629" r:id="rId9"/>
        </w:object>
      </w:r>
      <w:r w:rsidRPr="008E7F38">
        <w:rPr>
          <w:rFonts w:cs="Arial"/>
          <w:color w:val="D0CECE" w:themeColor="background2" w:themeShade="E6"/>
        </w:rPr>
        <w:t xml:space="preserve">is the same as the </w:t>
      </w:r>
      <w:proofErr w:type="spellStart"/>
      <w:r w:rsidRPr="008E7F38">
        <w:rPr>
          <w:rFonts w:cs="Arial"/>
          <w:i/>
          <w:color w:val="D0CECE" w:themeColor="background2" w:themeShade="E6"/>
          <w:u w:val="single"/>
        </w:rPr>
        <w:t>CarrierBandwidth</w:t>
      </w:r>
      <w:proofErr w:type="spellEnd"/>
      <w:r w:rsidRPr="008E7F38">
        <w:rPr>
          <w:rFonts w:cs="Arial"/>
          <w:color w:val="D0CECE" w:themeColor="background2" w:themeShade="E6"/>
        </w:rPr>
        <w:t xml:space="preserve"> in 38.331.</w:t>
      </w:r>
    </w:p>
    <w:p w14:paraId="7EDFE899" w14:textId="7E6D9212" w:rsidR="002E294F" w:rsidRPr="008E7F38" w:rsidRDefault="00B75436" w:rsidP="002E294F">
      <w:pPr>
        <w:rPr>
          <w:color w:val="D0CECE" w:themeColor="background2" w:themeShade="E6"/>
        </w:rPr>
      </w:pPr>
      <w:r w:rsidRPr="0067178A">
        <w:rPr>
          <w:color w:val="D0CECE" w:themeColor="background2" w:themeShade="E6"/>
        </w:rPr>
        <w:t>Proposal:</w:t>
      </w:r>
    </w:p>
    <w:p w14:paraId="4C89BD31" w14:textId="2DE8891F" w:rsidR="00B75436" w:rsidRPr="008E7F38" w:rsidRDefault="00B75436" w:rsidP="00B75436">
      <w:pPr>
        <w:pStyle w:val="ListParagraph"/>
        <w:numPr>
          <w:ilvl w:val="0"/>
          <w:numId w:val="19"/>
        </w:numPr>
        <w:rPr>
          <w:color w:val="D0CECE" w:themeColor="background2" w:themeShade="E6"/>
        </w:rPr>
      </w:pPr>
      <w:r w:rsidRPr="008E7F38">
        <w:rPr>
          <w:color w:val="D0CECE" w:themeColor="background2" w:themeShade="E6"/>
        </w:rPr>
        <w:t xml:space="preserve">Ask editor 36.211 to capture this in the specification </w:t>
      </w:r>
    </w:p>
    <w:p w14:paraId="11135BD7" w14:textId="4B2410A2" w:rsidR="006D4D4D" w:rsidRDefault="006D4D4D" w:rsidP="002E294F">
      <w:pPr>
        <w:pStyle w:val="Heading1"/>
      </w:pPr>
      <w:r>
        <w:t>OFDM signal generation</w:t>
      </w:r>
    </w:p>
    <w:p w14:paraId="7A8FC49B" w14:textId="3A274F20" w:rsidR="006B2803" w:rsidRDefault="002E294F" w:rsidP="006D4D4D">
      <w:pPr>
        <w:pStyle w:val="Heading2"/>
      </w:pPr>
      <w:r>
        <w:t xml:space="preserve">Value of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p>
    <w:p w14:paraId="222D6079" w14:textId="0A4675FA" w:rsidR="002E294F" w:rsidRDefault="002E294F" w:rsidP="002E294F">
      <w:r>
        <w:t xml:space="preserve">This topic was discussed last time with no resolution. </w:t>
      </w:r>
    </w:p>
    <w:p w14:paraId="4C28B3B0" w14:textId="53A81A42" w:rsidR="002E294F" w:rsidRDefault="002E294F" w:rsidP="002E294F">
      <w:r>
        <w:t xml:space="preserve">Huawei suggested using a formula to calculate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based on </w:t>
      </w:r>
      <w:r w:rsidRPr="002E294F">
        <w:t>the numerology with largest SCS configured in the carrier</w:t>
      </w:r>
      <w:r>
        <w:t xml:space="preserve"> or remove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t xml:space="preserve"> altogether from the OFDM signal generation.</w:t>
      </w:r>
    </w:p>
    <w:p w14:paraId="36894D32" w14:textId="77777777" w:rsidR="00735796" w:rsidRDefault="00735796" w:rsidP="00735796">
      <w:pPr>
        <w:rPr>
          <w:rFonts w:asciiTheme="minorHAnsi" w:hAnsiTheme="minorHAnsi" w:cs="Arial"/>
          <w:lang w:val="en-US" w:eastAsia="en-US"/>
        </w:rPr>
      </w:pPr>
      <w:r>
        <w:t xml:space="preserve">Vivo suggested removing </w:t>
      </w:r>
      <m:oMath>
        <m:sSubSup>
          <m:sSubSupPr>
            <m:ctrlPr>
              <w:rPr>
                <w:rFonts w:ascii="Cambria Math" w:eastAsia="SimSun" w:hAnsi="Cambria Math" w:cs="Calibri"/>
                <w:i/>
                <w:iCs/>
                <w:sz w:val="22"/>
                <w:szCs w:val="22"/>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μ</m:t>
            </m:r>
          </m:sup>
        </m:sSubSup>
      </m:oMath>
      <w:r>
        <w:t xml:space="preserve"> and not to specify the up-conversion frequency as carrier frequency f0. Besides, SSB frequency is included as the reference frequency for a separated defined OFDM baseband signal generation for SSB.</w:t>
      </w:r>
    </w:p>
    <w:p w14:paraId="31B504B3" w14:textId="6C312F69" w:rsidR="00926A51" w:rsidRDefault="00926A51" w:rsidP="002E294F">
      <w:r w:rsidRPr="00926A51">
        <w:t xml:space="preserve">CATT suggested </w:t>
      </w:r>
      <w:r>
        <w:t xml:space="preserve">adding to 36.211 that </w:t>
      </w:r>
      <w:r w:rsidRPr="00926A51">
        <w:t xml:space="preserve">the frequency </w:t>
      </w:r>
      <w:proofErr w:type="spellStart"/>
      <w:r w:rsidRPr="00926A51">
        <w:t>center</w:t>
      </w:r>
      <w:proofErr w:type="spellEnd"/>
      <w:r w:rsidRPr="00926A51">
        <w:t xml:space="preserve"> of the maximum transmission bandwidth with a subcarrier spacing configuration </w:t>
      </w:r>
      <w:r w:rsidRPr="00926A51">
        <w:rPr>
          <w:noProof/>
          <w:position w:val="-10"/>
        </w:rPr>
        <w:drawing>
          <wp:inline distT="0" distB="0" distL="0" distR="0" wp14:anchorId="1E34B987" wp14:editId="425A92E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a channel bandwidth coincides with the frequency </w:t>
      </w:r>
      <w:proofErr w:type="spellStart"/>
      <w:r w:rsidRPr="00926A51">
        <w:t>center</w:t>
      </w:r>
      <w:proofErr w:type="spellEnd"/>
      <w:r w:rsidRPr="00926A51">
        <w:t xml:space="preserve"> of the maximum transmission bandwidth with the highest subcarrier spacing configuration </w:t>
      </w:r>
      <w:r w:rsidRPr="00926A51">
        <w:rPr>
          <w:noProof/>
          <w:position w:val="-10"/>
        </w:rPr>
        <w:drawing>
          <wp:inline distT="0" distB="0" distL="0" distR="0" wp14:anchorId="67BE3580" wp14:editId="53BD3CA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26A51">
        <w:t xml:space="preserve"> for the same channel bandwidth in the same frequency range</w:t>
      </w:r>
      <w:r>
        <w:t>.</w:t>
      </w:r>
    </w:p>
    <w:p w14:paraId="21346882" w14:textId="77777777" w:rsidR="002540BD" w:rsidRDefault="00F91548" w:rsidP="002E294F">
      <w:pPr>
        <w:rPr>
          <w:bCs/>
        </w:rPr>
      </w:pPr>
      <w:r>
        <w:t xml:space="preserve">LG Electronics proposed that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r>
          <w:rPr>
            <w:rFonts w:ascii="Cambria Math" w:hAnsi="Cambria Math"/>
          </w:rPr>
          <m:t>=0</m:t>
        </m:r>
      </m:oMath>
      <w:r>
        <w:rPr>
          <w:bCs/>
        </w:rPr>
        <w:t xml:space="preserve"> for the highest subcarrier spacing configured and </w:t>
      </w:r>
      <w:r w:rsidR="002540BD">
        <w:rPr>
          <w:bCs/>
        </w:rPr>
        <w:t xml:space="preserve">this frequency is then the reference with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w:t>
      </w:r>
      <w:r w:rsidR="002540BD">
        <w:rPr>
          <w:bCs/>
        </w:rPr>
        <w:t>a</w:t>
      </w:r>
      <w:r>
        <w:rPr>
          <w:bCs/>
        </w:rPr>
        <w:t xml:space="preserve">s </w:t>
      </w:r>
      <w:r w:rsidR="002540BD">
        <w:rPr>
          <w:bCs/>
        </w:rPr>
        <w:t>the offset for lower subcarrier spacings.</w:t>
      </w:r>
    </w:p>
    <w:p w14:paraId="35F4B51F" w14:textId="2D4F9E20" w:rsidR="00F91548" w:rsidRDefault="0058494B" w:rsidP="002E294F">
      <w:r>
        <w:rPr>
          <w:bCs/>
        </w:rPr>
        <w:t xml:space="preserve">NEC stated that </w:t>
      </w:r>
      <w:r w:rsidR="002540BD">
        <w:rPr>
          <w:bCs/>
        </w:rP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can be removed from the specification.</w:t>
      </w:r>
    </w:p>
    <w:p w14:paraId="3C720359" w14:textId="0C6C8B18" w:rsidR="00926A51" w:rsidRDefault="00F2610D" w:rsidP="002E294F">
      <w:pPr>
        <w:rPr>
          <w:bCs/>
        </w:rPr>
      </w:pPr>
      <w:proofErr w:type="spellStart"/>
      <w:r>
        <w:t>InterDigital</w:t>
      </w:r>
      <w:proofErr w:type="spellEnd"/>
      <w:r w:rsidR="001C7321">
        <w:t xml:space="preserve"> suggested keeping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1C7321">
        <w:rPr>
          <w:bCs/>
        </w:rPr>
        <w:t xml:space="preserve"> , but clarified how to derive it from k0.</w:t>
      </w:r>
    </w:p>
    <w:p w14:paraId="3B20D1B7" w14:textId="3173E797" w:rsidR="00B10022" w:rsidRDefault="00B10022" w:rsidP="002E294F">
      <w:pPr>
        <w:rPr>
          <w:bCs/>
        </w:rPr>
      </w:pPr>
      <w:r>
        <w:t xml:space="preserve">Qualcomm suggested only signalling the value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the highest subcarrier spacing </w:t>
      </w:r>
      <w:r w:rsidRPr="00B10022">
        <w:rPr>
          <w:bCs/>
        </w:rPr>
        <w:t>configured in the carrier</w:t>
      </w:r>
      <w:r>
        <w:rPr>
          <w:bCs/>
        </w:rPr>
        <w:t xml:space="preserve"> and calculate </w:t>
      </w:r>
      <w:r>
        <w:t xml:space="preserve"> </w:t>
      </w: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Pr>
          <w:bCs/>
        </w:rPr>
        <w:t xml:space="preserve"> for lower subcarrier spacing carrier based on this.</w:t>
      </w:r>
    </w:p>
    <w:p w14:paraId="42E5A9B4" w14:textId="5D1E817F" w:rsidR="00B75436" w:rsidRDefault="00B75436" w:rsidP="00B75436">
      <w:r w:rsidRPr="00D57F77">
        <w:rPr>
          <w:b/>
        </w:rPr>
        <w:t>Feature lea</w:t>
      </w:r>
      <w:r>
        <w:rPr>
          <w:b/>
        </w:rPr>
        <w:t>d comment</w:t>
      </w:r>
      <w:r w:rsidRPr="00D57F77">
        <w:rPr>
          <w:b/>
        </w:rPr>
        <w:t>:</w:t>
      </w:r>
      <w:r>
        <w:rPr>
          <w:b/>
        </w:rPr>
        <w:t xml:space="preserve"> </w:t>
      </w:r>
      <w:r>
        <w:t>Discuss further during the week if any change to k0 can be agreed.</w:t>
      </w:r>
    </w:p>
    <w:p w14:paraId="55495F23" w14:textId="5AEF7B8A" w:rsidR="00184F8E" w:rsidRDefault="00824559" w:rsidP="00B75436">
      <w:pPr>
        <w:rPr>
          <w:highlight w:val="yellow"/>
        </w:rPr>
      </w:pPr>
      <w:r>
        <w:rPr>
          <w:highlight w:val="yellow"/>
        </w:rPr>
        <w:t>Proposal</w:t>
      </w:r>
      <w:r w:rsidR="002F1DFC" w:rsidRPr="0067178A">
        <w:rPr>
          <w:highlight w:val="yellow"/>
        </w:rPr>
        <w:t>:</w:t>
      </w:r>
    </w:p>
    <w:p w14:paraId="30634775" w14:textId="2D9E9B8A" w:rsidR="00824559" w:rsidRDefault="00824559" w:rsidP="00824559">
      <w:pPr>
        <w:pStyle w:val="ListParagraph"/>
        <w:numPr>
          <w:ilvl w:val="0"/>
          <w:numId w:val="26"/>
        </w:numPr>
      </w:pPr>
      <w:r>
        <w:t>Select between the following options</w:t>
      </w:r>
    </w:p>
    <w:p w14:paraId="27CCFF72" w14:textId="0A403558" w:rsidR="002F1DFC" w:rsidRPr="00095E1E" w:rsidRDefault="00461745" w:rsidP="00824559">
      <w:pPr>
        <w:pStyle w:val="ListParagraph"/>
        <w:numPr>
          <w:ilvl w:val="0"/>
          <w:numId w:val="24"/>
        </w:numPr>
        <w:ind w:left="927"/>
      </w:pP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2F1DFC">
        <w:rPr>
          <w:bCs/>
        </w:rPr>
        <w:t xml:space="preserve"> </w:t>
      </w:r>
      <w:r w:rsidR="00095E1E">
        <w:rPr>
          <w:bCs/>
        </w:rPr>
        <w:t>is computed using</w:t>
      </w:r>
    </w:p>
    <w:p w14:paraId="5C4B2125" w14:textId="58F00CA0" w:rsidR="00095E1E" w:rsidRPr="00095E1E" w:rsidRDefault="00461745" w:rsidP="00824559">
      <w:pPr>
        <w:ind w:left="1134" w:firstLine="207"/>
        <w:rPr>
          <w:iCs/>
        </w:rPr>
      </w:pPr>
      <m:oMathPara>
        <m:oMathParaPr>
          <m:jc m:val="left"/>
        </m:oMathPara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 -</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p w14:paraId="0C213EF4" w14:textId="05BC706C" w:rsidR="00095E1E" w:rsidRPr="00095E1E" w:rsidRDefault="00254611" w:rsidP="00824559">
      <w:pPr>
        <w:ind w:left="567"/>
      </w:pPr>
      <w:r>
        <w:tab/>
        <w:t>w</w:t>
      </w:r>
      <w:r w:rsidR="00095E1E">
        <w:t>here</w:t>
      </w:r>
      <w:r>
        <w:t xml:space="preserve"> </w:t>
      </w:r>
      <w:r w:rsidR="00095E1E">
        <w:t xml:space="preserve"> </w:t>
      </w:r>
      <m:oMath>
        <m:sSub>
          <m:sSubPr>
            <m:ctrlPr>
              <w:rPr>
                <w:rFonts w:ascii="Cambria Math" w:hAnsi="Cambria Math"/>
                <w:iCs/>
                <w:sz w:val="24"/>
                <w:lang w:val="en-US"/>
              </w:rPr>
            </m:ctrlPr>
          </m:sSubPr>
          <m:e>
            <m:r>
              <w:rPr>
                <w:rFonts w:ascii="Cambria Math" w:hAnsi="Cambria Math"/>
                <w:sz w:val="24"/>
                <w:lang w:val="en-US"/>
              </w:rPr>
              <m:t>μ</m:t>
            </m:r>
          </m:e>
          <m:sub>
            <m:r>
              <m:rPr>
                <m:sty m:val="p"/>
              </m:rPr>
              <w:rPr>
                <w:rFonts w:ascii="Cambria Math" w:hAnsi="Cambria Math"/>
                <w:sz w:val="24"/>
                <w:lang w:val="en-US"/>
              </w:rPr>
              <m:t>0</m:t>
            </m:r>
          </m:sub>
        </m:sSub>
      </m:oMath>
      <w:r>
        <w:rPr>
          <w:iCs/>
          <w:sz w:val="24"/>
          <w:lang w:val="en-US"/>
        </w:rPr>
        <w:t xml:space="preserve"> </w:t>
      </w:r>
      <w:r>
        <w:rPr>
          <w:iCs/>
          <w:lang w:val="en-US"/>
        </w:rPr>
        <w:t xml:space="preserve">is the largest subcarrier spacing </w:t>
      </w:r>
      <w:proofErr w:type="gramStart"/>
      <w:r>
        <w:rPr>
          <w:iCs/>
          <w:lang w:val="en-US"/>
        </w:rPr>
        <w:t>configured.</w:t>
      </w:r>
      <w:proofErr w:type="gramEnd"/>
    </w:p>
    <w:p w14:paraId="6EEF0720" w14:textId="77777777" w:rsidR="00254611" w:rsidRPr="00095E1E" w:rsidRDefault="00461745" w:rsidP="00824559">
      <w:pPr>
        <w:pStyle w:val="ListParagraph"/>
        <w:numPr>
          <w:ilvl w:val="0"/>
          <w:numId w:val="24"/>
        </w:numPr>
        <w:ind w:left="927"/>
      </w:pPr>
      <m:oMath>
        <m:sSubSup>
          <m:sSubSupPr>
            <m:ctrlPr>
              <w:rPr>
                <w:rFonts w:ascii="Cambria Math" w:hAnsi="Cambria Math" w:cstheme="majorBidi"/>
                <w:bCs/>
                <w:i/>
              </w:rPr>
            </m:ctrlPr>
          </m:sSubSupPr>
          <m:e>
            <m:r>
              <w:rPr>
                <w:rFonts w:ascii="Cambria Math" w:hAnsi="Cambria Math" w:cstheme="majorBidi"/>
                <w:lang w:eastAsia="ja-JP"/>
              </w:rPr>
              <m:t>k</m:t>
            </m:r>
          </m:e>
          <m:sub>
            <m:r>
              <w:rPr>
                <w:rFonts w:ascii="Cambria Math" w:hAnsi="Cambria Math" w:cstheme="majorBidi"/>
                <w:lang w:eastAsia="ja-JP"/>
              </w:rPr>
              <m:t>0</m:t>
            </m:r>
          </m:sub>
          <m:sup>
            <m:r>
              <w:rPr>
                <w:rFonts w:ascii="Cambria Math" w:hAnsi="Cambria Math" w:cstheme="majorBidi"/>
                <w:lang w:eastAsia="ja-JP"/>
              </w:rPr>
              <m:t>μ</m:t>
            </m:r>
          </m:sup>
        </m:sSubSup>
      </m:oMath>
      <w:r w:rsidR="00254611">
        <w:rPr>
          <w:bCs/>
        </w:rPr>
        <w:t xml:space="preserve"> is computed using</w:t>
      </w:r>
    </w:p>
    <w:p w14:paraId="5761626B" w14:textId="77777777" w:rsidR="00254611" w:rsidRPr="00254611" w:rsidRDefault="00461745" w:rsidP="00824559">
      <w:pPr>
        <w:pStyle w:val="NormalWeb"/>
        <w:kinsoku w:val="0"/>
        <w:overflowPunct w:val="0"/>
        <w:spacing w:before="0" w:beforeAutospacing="0" w:after="0" w:afterAutospacing="0"/>
        <w:ind w:left="207"/>
        <w:textAlignment w:val="baseline"/>
        <w:rPr>
          <w:rFonts w:ascii="Arial" w:eastAsia="Times New Roman" w:hAnsi="Arial"/>
          <w:iCs/>
          <w:color w:val="000000" w:themeColor="text1"/>
          <w:kern w:val="24"/>
          <w:sz w:val="22"/>
          <w:szCs w:val="40"/>
        </w:rPr>
      </w:pPr>
      <m:oMathPara>
        <m:oMath>
          <m:sSubSup>
            <m:sSubSupPr>
              <m:ctrlPr>
                <w:rPr>
                  <w:rFonts w:ascii="Cambria Math" w:eastAsia="Cambria Math" w:hAnsi="Cambria Math" w:cstheme="minorBidi"/>
                  <w:i/>
                  <w:iCs/>
                  <w:color w:val="000000" w:themeColor="text1"/>
                  <w:kern w:val="24"/>
                  <w:sz w:val="22"/>
                  <w:szCs w:val="40"/>
                </w:rPr>
              </m:ctrlPr>
            </m:sSubSupPr>
            <m:e>
              <m:r>
                <w:rPr>
                  <w:rFonts w:ascii="Cambria Math" w:eastAsia="Cambria Math" w:hAnsi="Cambria Math" w:cstheme="minorBidi"/>
                  <w:color w:val="000000" w:themeColor="text1"/>
                  <w:kern w:val="24"/>
                  <w:sz w:val="22"/>
                  <w:szCs w:val="40"/>
                </w:rPr>
                <m:t>k</m:t>
              </m:r>
            </m:e>
            <m:sub>
              <m:r>
                <w:rPr>
                  <w:rFonts w:ascii="Cambria Math" w:eastAsia="Cambria Math" w:hAnsi="Cambria Math" w:cstheme="minorBidi"/>
                  <w:color w:val="000000" w:themeColor="text1"/>
                  <w:kern w:val="24"/>
                  <w:sz w:val="22"/>
                  <w:szCs w:val="40"/>
                </w:rPr>
                <m:t>0</m:t>
              </m:r>
            </m:sub>
            <m:sup>
              <m:r>
                <w:rPr>
                  <w:rFonts w:ascii="Cambria Math" w:eastAsia="Cambria Math" w:hAnsi="Cambria Math" w:cstheme="minorBidi"/>
                  <w:color w:val="000000" w:themeColor="text1"/>
                  <w:kern w:val="24"/>
                  <w:sz w:val="22"/>
                  <w:szCs w:val="40"/>
                </w:rPr>
                <m:t>μ</m:t>
              </m:r>
            </m:sup>
          </m:sSubSup>
          <m:r>
            <m:rPr>
              <m:sty m:val="p"/>
            </m:rP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start,</m:t>
              </m:r>
              <m:r>
                <w:rPr>
                  <w:rFonts w:ascii="Cambria Math" w:eastAsia="Cambria Math" w:hAnsi="Cambria Math" w:cstheme="minorBidi"/>
                  <w:color w:val="000000" w:themeColor="text1"/>
                  <w:kern w:val="24"/>
                  <w:sz w:val="22"/>
                  <w:szCs w:val="40"/>
                </w:rPr>
                <m:t>μ</m:t>
              </m:r>
            </m:sup>
          </m:sSubSup>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m:rPr>
              <m:nor/>
            </m:rPr>
            <w:rPr>
              <w:rFonts w:ascii="Arial" w:hAnsi="Arial" w:cstheme="minorBidi"/>
              <w:color w:val="000000" w:themeColor="text1"/>
              <w:kern w:val="24"/>
              <w:sz w:val="22"/>
              <w:szCs w:val="40"/>
            </w:rPr>
            <m:t>+</m:t>
          </m:r>
          <m:f>
            <m:fPr>
              <m:ctrlPr>
                <w:rPr>
                  <w:rFonts w:ascii="Cambria Math" w:eastAsia="Cambria Math" w:hAnsi="Cambria Math" w:cstheme="minorBidi"/>
                  <w:i/>
                  <w:iCs/>
                  <w:color w:val="000000" w:themeColor="text1"/>
                  <w:kern w:val="24"/>
                  <w:sz w:val="22"/>
                  <w:szCs w:val="40"/>
                </w:rPr>
              </m:ctrlPr>
            </m:fPr>
            <m:num>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size,</m:t>
                  </m:r>
                  <m:r>
                    <w:rPr>
                      <w:rFonts w:ascii="Cambria Math" w:eastAsia="Cambria Math" w:hAnsi="Cambria Math" w:cstheme="minorBidi"/>
                      <w:color w:val="000000" w:themeColor="text1"/>
                      <w:kern w:val="24"/>
                      <w:sz w:val="22"/>
                      <w:szCs w:val="40"/>
                    </w:rPr>
                    <m:t>μ</m:t>
                  </m:r>
                </m:sup>
              </m:sSubSup>
            </m:num>
            <m:den>
              <m:r>
                <w:rPr>
                  <w:rFonts w:ascii="Cambria Math" w:eastAsia="Cambria Math" w:hAnsi="Cambria Math" w:cstheme="minorBidi"/>
                  <w:color w:val="000000" w:themeColor="text1"/>
                  <w:kern w:val="24"/>
                  <w:sz w:val="22"/>
                  <w:szCs w:val="40"/>
                </w:rPr>
                <m:t>2</m:t>
              </m:r>
            </m:den>
          </m:f>
          <m: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w:rPr>
              <w:rFonts w:ascii="Cambria Math" w:hAnsi="Cambria Math" w:cstheme="minorBidi"/>
              <w:color w:val="000000" w:themeColor="text1"/>
              <w:kern w:val="24"/>
              <w:sz w:val="22"/>
              <w:szCs w:val="40"/>
            </w:rPr>
            <m:t>-</m:t>
          </m:r>
          <m:d>
            <m:dPr>
              <m:ctrlPr>
                <w:rPr>
                  <w:rFonts w:ascii="Cambria Math" w:hAnsi="Cambria Math" w:cstheme="minorBidi"/>
                  <w:i/>
                  <w:iCs/>
                  <w:color w:val="000000" w:themeColor="text1"/>
                  <w:kern w:val="24"/>
                  <w:sz w:val="22"/>
                  <w:szCs w:val="40"/>
                </w:rPr>
              </m:ctrlPr>
            </m:dPr>
            <m:e>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start,</m:t>
                  </m:r>
                  <m:sSub>
                    <m:sSubPr>
                      <m:ctrlPr>
                        <w:rPr>
                          <w:rFonts w:ascii="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hAnsi="Cambria Math" w:cstheme="minorBidi"/>
                          <w:color w:val="000000" w:themeColor="text1"/>
                          <w:kern w:val="24"/>
                          <w:sz w:val="22"/>
                          <w:szCs w:val="40"/>
                        </w:rPr>
                        <m:t>0</m:t>
                      </m:r>
                    </m:sub>
                  </m:sSub>
                </m:sup>
              </m:sSubSup>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m:rPr>
                  <m:nor/>
                </m:rPr>
                <w:rPr>
                  <w:rFonts w:ascii="Arial" w:hAnsi="Arial" w:cstheme="minorBidi"/>
                  <w:color w:val="000000" w:themeColor="text1"/>
                  <w:kern w:val="24"/>
                  <w:sz w:val="22"/>
                  <w:szCs w:val="40"/>
                </w:rPr>
                <m:t>+</m:t>
              </m:r>
              <m:f>
                <m:fPr>
                  <m:ctrlPr>
                    <w:rPr>
                      <w:rFonts w:ascii="Cambria Math" w:eastAsia="Cambria Math" w:hAnsi="Cambria Math" w:cstheme="minorBidi"/>
                      <w:i/>
                      <w:iCs/>
                      <w:color w:val="000000" w:themeColor="text1"/>
                      <w:kern w:val="24"/>
                      <w:sz w:val="22"/>
                      <w:szCs w:val="40"/>
                    </w:rPr>
                  </m:ctrlPr>
                </m:fPr>
                <m:num>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grid,x</m:t>
                      </m:r>
                    </m:sub>
                    <m:sup>
                      <m:r>
                        <w:rPr>
                          <w:rFonts w:ascii="Cambria Math" w:hAnsi="Cambria Math" w:cstheme="minorBidi"/>
                          <w:color w:val="000000" w:themeColor="text1"/>
                          <w:kern w:val="24"/>
                          <w:sz w:val="22"/>
                          <w:szCs w:val="40"/>
                        </w:rPr>
                        <m:t>size,</m:t>
                      </m:r>
                      <m:sSub>
                        <m:sSubPr>
                          <m:ctrlPr>
                            <w:rPr>
                              <w:rFonts w:ascii="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hAnsi="Cambria Math" w:cstheme="minorBidi"/>
                              <w:color w:val="000000" w:themeColor="text1"/>
                              <w:kern w:val="24"/>
                              <w:sz w:val="22"/>
                              <w:szCs w:val="40"/>
                            </w:rPr>
                            <m:t>0</m:t>
                          </m:r>
                        </m:sub>
                      </m:sSub>
                    </m:sup>
                  </m:sSubSup>
                </m:num>
                <m:den>
                  <m:r>
                    <w:rPr>
                      <w:rFonts w:ascii="Cambria Math" w:eastAsia="Cambria Math" w:hAnsi="Cambria Math" w:cstheme="minorBidi"/>
                      <w:color w:val="000000" w:themeColor="text1"/>
                      <w:kern w:val="24"/>
                      <w:sz w:val="22"/>
                      <w:szCs w:val="40"/>
                    </w:rPr>
                    <m:t>2</m:t>
                  </m:r>
                </m:den>
              </m:f>
              <m:r>
                <w:rPr>
                  <w:rFonts w:ascii="Cambria Math" w:eastAsia="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N</m:t>
                  </m:r>
                </m:e>
                <m:sub>
                  <m:r>
                    <w:rPr>
                      <w:rFonts w:ascii="Cambria Math" w:hAnsi="Cambria Math" w:cstheme="minorBidi"/>
                      <w:color w:val="000000" w:themeColor="text1"/>
                      <w:kern w:val="24"/>
                      <w:sz w:val="22"/>
                      <w:szCs w:val="40"/>
                    </w:rPr>
                    <m:t>sc</m:t>
                  </m:r>
                </m:sub>
                <m:sup>
                  <m:r>
                    <w:rPr>
                      <w:rFonts w:ascii="Cambria Math" w:hAnsi="Cambria Math" w:cstheme="minorBidi"/>
                      <w:color w:val="000000" w:themeColor="text1"/>
                      <w:kern w:val="24"/>
                      <w:sz w:val="22"/>
                      <w:szCs w:val="40"/>
                    </w:rPr>
                    <m:t>RB</m:t>
                  </m:r>
                </m:sup>
              </m:sSubSup>
              <m:r>
                <w:rPr>
                  <w:rFonts w:ascii="Cambria Math" w:hAnsi="Cambria Math" w:cstheme="minorBidi"/>
                  <w:color w:val="000000" w:themeColor="text1"/>
                  <w:kern w:val="24"/>
                  <w:sz w:val="22"/>
                  <w:szCs w:val="40"/>
                </w:rPr>
                <m:t>-</m:t>
              </m:r>
              <m:sSubSup>
                <m:sSubSupPr>
                  <m:ctrlPr>
                    <w:rPr>
                      <w:rFonts w:ascii="Cambria Math" w:hAnsi="Cambria Math" w:cstheme="minorBidi"/>
                      <w:i/>
                      <w:iCs/>
                      <w:color w:val="000000" w:themeColor="text1"/>
                      <w:kern w:val="24"/>
                      <w:sz w:val="22"/>
                      <w:szCs w:val="40"/>
                    </w:rPr>
                  </m:ctrlPr>
                </m:sSubSupPr>
                <m:e>
                  <m:r>
                    <w:rPr>
                      <w:rFonts w:ascii="Cambria Math" w:hAnsi="Cambria Math" w:cstheme="minorBidi"/>
                      <w:color w:val="000000" w:themeColor="text1"/>
                      <w:kern w:val="24"/>
                      <w:sz w:val="22"/>
                      <w:szCs w:val="40"/>
                    </w:rPr>
                    <m:t>k</m:t>
                  </m:r>
                </m:e>
                <m:sub>
                  <m:r>
                    <w:rPr>
                      <w:rFonts w:ascii="Cambria Math" w:hAnsi="Cambria Math" w:cstheme="minorBidi"/>
                      <w:color w:val="000000" w:themeColor="text1"/>
                      <w:kern w:val="24"/>
                      <w:sz w:val="22"/>
                      <w:szCs w:val="40"/>
                    </w:rPr>
                    <m:t>0</m:t>
                  </m:r>
                </m:sub>
                <m:sup>
                  <m:sSub>
                    <m:sSubPr>
                      <m:ctrlPr>
                        <w:rPr>
                          <w:rFonts w:ascii="Cambria Math" w:eastAsia="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eastAsia="Cambria Math" w:hAnsi="Cambria Math" w:cstheme="minorBidi"/>
                          <w:color w:val="000000" w:themeColor="text1"/>
                          <w:kern w:val="24"/>
                          <w:sz w:val="22"/>
                          <w:szCs w:val="40"/>
                        </w:rPr>
                        <m:t>0</m:t>
                      </m:r>
                    </m:sub>
                  </m:sSub>
                </m:sup>
              </m:sSubSup>
            </m:e>
          </m:d>
          <m:r>
            <w:rPr>
              <w:rFonts w:ascii="Cambria Math" w:eastAsia="Cambria Math" w:hAnsi="Cambria Math" w:cstheme="minorBidi"/>
              <w:color w:val="000000" w:themeColor="text1"/>
              <w:kern w:val="24"/>
              <w:sz w:val="22"/>
              <w:szCs w:val="40"/>
            </w:rPr>
            <m:t>×</m:t>
          </m:r>
          <m:sSup>
            <m:sSupPr>
              <m:ctrlPr>
                <w:rPr>
                  <w:rFonts w:ascii="Cambria Math" w:eastAsia="Cambria Math" w:hAnsi="Cambria Math" w:cstheme="minorBidi"/>
                  <w:i/>
                  <w:iCs/>
                  <w:color w:val="000000" w:themeColor="text1"/>
                  <w:kern w:val="24"/>
                  <w:sz w:val="22"/>
                  <w:szCs w:val="40"/>
                </w:rPr>
              </m:ctrlPr>
            </m:sSupPr>
            <m:e>
              <m:r>
                <w:rPr>
                  <w:rFonts w:ascii="Cambria Math" w:eastAsia="Cambria Math" w:hAnsi="Cambria Math" w:cstheme="minorBidi"/>
                  <w:color w:val="000000" w:themeColor="text1"/>
                  <w:kern w:val="24"/>
                  <w:sz w:val="22"/>
                  <w:szCs w:val="40"/>
                </w:rPr>
                <m:t>2</m:t>
              </m:r>
            </m:e>
            <m:sup>
              <m:sSub>
                <m:sSubPr>
                  <m:ctrlPr>
                    <w:rPr>
                      <w:rFonts w:ascii="Cambria Math" w:eastAsia="Cambria Math" w:hAnsi="Cambria Math" w:cstheme="minorBidi"/>
                      <w:i/>
                      <w:iCs/>
                      <w:color w:val="000000" w:themeColor="text1"/>
                      <w:kern w:val="24"/>
                      <w:sz w:val="22"/>
                      <w:szCs w:val="40"/>
                    </w:rPr>
                  </m:ctrlPr>
                </m:sSubPr>
                <m:e>
                  <m:r>
                    <w:rPr>
                      <w:rFonts w:ascii="Cambria Math" w:eastAsia="Cambria Math" w:hAnsi="Cambria Math" w:cstheme="minorBidi"/>
                      <w:color w:val="000000" w:themeColor="text1"/>
                      <w:kern w:val="24"/>
                      <w:sz w:val="22"/>
                      <w:szCs w:val="40"/>
                    </w:rPr>
                    <m:t>μ</m:t>
                  </m:r>
                </m:e>
                <m:sub>
                  <m:r>
                    <w:rPr>
                      <w:rFonts w:ascii="Cambria Math" w:eastAsia="Cambria Math" w:hAnsi="Cambria Math" w:cstheme="minorBidi"/>
                      <w:color w:val="000000" w:themeColor="text1"/>
                      <w:kern w:val="24"/>
                      <w:sz w:val="22"/>
                      <w:szCs w:val="40"/>
                    </w:rPr>
                    <m:t>0</m:t>
                  </m:r>
                </m:sub>
              </m:sSub>
              <m:r>
                <w:rPr>
                  <w:rFonts w:ascii="Cambria Math" w:eastAsia="Cambria Math" w:hAnsi="Cambria Math" w:cstheme="minorBidi"/>
                  <w:color w:val="000000" w:themeColor="text1"/>
                  <w:kern w:val="24"/>
                  <w:sz w:val="22"/>
                  <w:szCs w:val="40"/>
                </w:rPr>
                <m:t>-μ</m:t>
              </m:r>
            </m:sup>
          </m:sSup>
        </m:oMath>
      </m:oMathPara>
    </w:p>
    <w:p w14:paraId="36ED0576" w14:textId="671694DF" w:rsidR="00254611" w:rsidRPr="0050482B" w:rsidRDefault="00254611" w:rsidP="00824559">
      <w:pPr>
        <w:ind w:left="774" w:firstLine="567"/>
        <w:rPr>
          <w:b/>
          <w:i/>
          <w:lang w:val="en-US"/>
        </w:rPr>
      </w:pPr>
      <w:r>
        <w:rPr>
          <w:rFonts w:cs="Arial"/>
          <w:lang w:val="en-US"/>
        </w:rPr>
        <w:t>w</w:t>
      </w:r>
      <w:r w:rsidRPr="00254611">
        <w:rPr>
          <w:rFonts w:cs="Arial"/>
        </w:rPr>
        <w:t xml:space="preserve">here </w:t>
      </w:r>
      <m:oMath>
        <m:sSubSup>
          <m:sSubSupPr>
            <m:ctrlPr>
              <w:rPr>
                <w:rFonts w:ascii="Cambria Math" w:hAnsi="Cambria Math"/>
                <w:iCs/>
                <w:lang w:val="en-US"/>
              </w:rPr>
            </m:ctrlPr>
          </m:sSubSupPr>
          <m:e>
            <m:r>
              <m:rPr>
                <m:sty m:val="p"/>
              </m:rPr>
              <w:rPr>
                <w:rFonts w:ascii="Cambria Math" w:hAnsi="Cambria Math"/>
                <w:lang w:val="en-US"/>
              </w:rPr>
              <m:t>k</m:t>
            </m:r>
          </m:e>
          <m:sub>
            <m:r>
              <m:rPr>
                <m:sty m:val="p"/>
              </m:rPr>
              <w:rPr>
                <w:rFonts w:ascii="Cambria Math" w:hAnsi="Cambria Math"/>
                <w:lang w:val="en-US"/>
              </w:rPr>
              <m:t>0</m:t>
            </m:r>
          </m:sub>
          <m:sup>
            <m:sSub>
              <m:sSubPr>
                <m:ctrlPr>
                  <w:rPr>
                    <w:rFonts w:ascii="Cambria Math" w:hAnsi="Cambria Math"/>
                    <w:iCs/>
                    <w:lang w:val="en-US"/>
                  </w:rPr>
                </m:ctrlPr>
              </m:sSubPr>
              <m:e>
                <m:r>
                  <w:rPr>
                    <w:rFonts w:ascii="Cambria Math" w:hAnsi="Cambria Math"/>
                    <w:lang w:val="en-US"/>
                  </w:rPr>
                  <m:t>μ</m:t>
                </m:r>
              </m:e>
              <m:sub>
                <m:r>
                  <m:rPr>
                    <m:sty m:val="p"/>
                  </m:rPr>
                  <w:rPr>
                    <w:rFonts w:ascii="Cambria Math" w:hAnsi="Cambria Math"/>
                    <w:lang w:val="en-US"/>
                  </w:rPr>
                  <m:t>0</m:t>
                </m:r>
              </m:sub>
            </m:sSub>
          </m:sup>
        </m:sSubSup>
        <m:r>
          <m:rPr>
            <m:sty m:val="p"/>
          </m:rPr>
          <w:rPr>
            <w:rFonts w:ascii="Cambria Math" w:hAnsi="Cambria Math"/>
            <w:lang w:val="en-US"/>
          </w:rPr>
          <m:t>∈{-6,0,+6}</m:t>
        </m:r>
      </m:oMath>
      <w:r w:rsidRPr="00254611">
        <w:rPr>
          <w:lang w:val="en-US"/>
        </w:rPr>
        <w:t xml:space="preserve"> is obtained by RRC signaling.</w:t>
      </w:r>
    </w:p>
    <w:p w14:paraId="44790096" w14:textId="6AB138C9" w:rsidR="00095E1E" w:rsidRPr="00254611" w:rsidRDefault="00095E1E" w:rsidP="00254611">
      <w:pPr>
        <w:pStyle w:val="NormalWeb"/>
        <w:kinsoku w:val="0"/>
        <w:overflowPunct w:val="0"/>
        <w:spacing w:before="0" w:beforeAutospacing="0" w:after="0" w:afterAutospacing="0"/>
        <w:ind w:firstLine="567"/>
        <w:textAlignment w:val="baseline"/>
        <w:rPr>
          <w:rFonts w:ascii="Arial" w:eastAsia="Times New Roman" w:hAnsi="Arial" w:cs="Arial"/>
          <w:sz w:val="20"/>
          <w:szCs w:val="20"/>
        </w:rPr>
      </w:pPr>
    </w:p>
    <w:p w14:paraId="17EC6B89" w14:textId="6D45A909" w:rsidR="00095E1E" w:rsidRPr="00095E1E" w:rsidRDefault="00095E1E" w:rsidP="00095E1E">
      <w:r>
        <w:t>In the offline discussion only one company supported option 2</w:t>
      </w:r>
      <w:r w:rsidR="00824559">
        <w:t>.</w:t>
      </w:r>
    </w:p>
    <w:p w14:paraId="7099E636" w14:textId="6532F044" w:rsidR="006D4D4D" w:rsidRDefault="006D4D4D" w:rsidP="006D4D4D">
      <w:pPr>
        <w:pStyle w:val="Heading2"/>
      </w:pPr>
      <w:r>
        <w:t>M</w:t>
      </w:r>
      <w:r w:rsidRPr="006D4D4D">
        <w:t>isalignment between SSB and resource grid in OFDM signal generation</w:t>
      </w:r>
    </w:p>
    <w:p w14:paraId="5FA7EACF" w14:textId="63787897" w:rsidR="006D4D4D" w:rsidRDefault="006D4D4D" w:rsidP="006D4D4D">
      <w:r>
        <w:t xml:space="preserve">Vivo suggested to have </w:t>
      </w:r>
      <w:r>
        <w:rPr>
          <w:lang w:val="en-US"/>
        </w:rPr>
        <w:t xml:space="preserve">a separate </w:t>
      </w:r>
      <w:r>
        <w:t>definition for t</w:t>
      </w:r>
      <w:r w:rsidRPr="006D4D4D">
        <w:t xml:space="preserve">he OFDM baseband signal generation for SSB </w:t>
      </w:r>
      <w:r>
        <w:t>to avoid misalignment</w:t>
      </w:r>
      <w:r w:rsidR="00A466FF">
        <w:t xml:space="preserve"> for the case when SSB is 30 kHz.</w:t>
      </w:r>
    </w:p>
    <w:p w14:paraId="113D6098" w14:textId="28BF92AF" w:rsidR="000F6AF1" w:rsidRPr="00D57F77" w:rsidRDefault="000F6AF1" w:rsidP="000F6AF1">
      <w:r w:rsidRPr="00D57F77">
        <w:rPr>
          <w:b/>
        </w:rPr>
        <w:t>Feature lea</w:t>
      </w:r>
      <w:r>
        <w:rPr>
          <w:b/>
        </w:rPr>
        <w:t>d comment</w:t>
      </w:r>
      <w:r w:rsidRPr="00D57F77">
        <w:rPr>
          <w:b/>
        </w:rPr>
        <w:t>:</w:t>
      </w:r>
      <w:r>
        <w:rPr>
          <w:b/>
        </w:rPr>
        <w:t xml:space="preserve"> </w:t>
      </w:r>
      <w:r>
        <w:t>Discuss further during the week if/how to solve the issue.</w:t>
      </w:r>
    </w:p>
    <w:p w14:paraId="558FC106" w14:textId="62ACDD2D" w:rsidR="00926A51" w:rsidRDefault="00926A51" w:rsidP="00926A51">
      <w:pPr>
        <w:pStyle w:val="Heading1"/>
      </w:pPr>
      <w:r>
        <w:t>Other</w:t>
      </w:r>
    </w:p>
    <w:p w14:paraId="1CADE430" w14:textId="20926A4E" w:rsidR="00926A51" w:rsidRDefault="00926A51" w:rsidP="00926A51">
      <w:r>
        <w:t>These are issues raised by single companies that require further discussion</w:t>
      </w:r>
      <w:r w:rsidR="00A20248">
        <w:t xml:space="preserve"> during the week</w:t>
      </w:r>
      <w:r>
        <w:t>.</w:t>
      </w:r>
    </w:p>
    <w:p w14:paraId="62B34612" w14:textId="1A4DEB5F" w:rsidR="00926A51" w:rsidRDefault="00926A51" w:rsidP="00926A51">
      <w:pPr>
        <w:pStyle w:val="Heading2"/>
      </w:pPr>
      <w:r>
        <w:t>S</w:t>
      </w:r>
      <w:r w:rsidRPr="00926A51">
        <w:t>ync-indication for SSB index deriving</w:t>
      </w:r>
    </w:p>
    <w:p w14:paraId="3A4B5A74" w14:textId="69EF3184" w:rsidR="00926A51" w:rsidRDefault="00926A51" w:rsidP="00926A51">
      <w:proofErr w:type="spellStart"/>
      <w:r>
        <w:t>Spreadtrum</w:t>
      </w:r>
      <w:proofErr w:type="spellEnd"/>
      <w:r>
        <w:t xml:space="preserve"> raised the issue that a UE may have several serving cells and it should be specified which cell the sync-indication refers to, with the two options being always the </w:t>
      </w:r>
      <w:proofErr w:type="spellStart"/>
      <w:r>
        <w:t>PCell</w:t>
      </w:r>
      <w:proofErr w:type="spellEnd"/>
      <w:r>
        <w:t xml:space="preserve"> or signalling an </w:t>
      </w:r>
      <w:r w:rsidRPr="00926A51">
        <w:t xml:space="preserve">indication </w:t>
      </w:r>
      <w:r>
        <w:t xml:space="preserve">to the UE which </w:t>
      </w:r>
      <w:r w:rsidRPr="00926A51">
        <w:t xml:space="preserve">the serving cell to </w:t>
      </w:r>
      <w:r>
        <w:t>use.</w:t>
      </w:r>
    </w:p>
    <w:p w14:paraId="25A38B75" w14:textId="12078F32" w:rsidR="000F461B" w:rsidRDefault="006A0C74" w:rsidP="006D709B">
      <w:r w:rsidRPr="00D57F77">
        <w:rPr>
          <w:b/>
        </w:rPr>
        <w:t>Feature lea</w:t>
      </w:r>
      <w:r>
        <w:rPr>
          <w:b/>
        </w:rPr>
        <w:t>d comment</w:t>
      </w:r>
      <w:r w:rsidRPr="00D57F77">
        <w:rPr>
          <w:b/>
        </w:rPr>
        <w:t>:</w:t>
      </w:r>
      <w:r>
        <w:rPr>
          <w:b/>
        </w:rPr>
        <w:t xml:space="preserve"> </w:t>
      </w:r>
      <w:r w:rsidR="006D709B">
        <w:t xml:space="preserve">This topic has already been resolved in the </w:t>
      </w:r>
      <w:r w:rsidR="0052002A">
        <w:t>RRM agenda item.</w:t>
      </w:r>
    </w:p>
    <w:p w14:paraId="79DE864A" w14:textId="0215A64C" w:rsidR="0058494B" w:rsidRDefault="0058494B" w:rsidP="0058494B">
      <w:pPr>
        <w:pStyle w:val="Heading2"/>
      </w:pPr>
      <w:proofErr w:type="spellStart"/>
      <w:r>
        <w:t>Signaling</w:t>
      </w:r>
      <w:proofErr w:type="spellEnd"/>
      <w:r>
        <w:t xml:space="preserve"> of </w:t>
      </w:r>
      <w:proofErr w:type="spellStart"/>
      <w:r w:rsidRPr="00C52249">
        <w:rPr>
          <w:i/>
        </w:rPr>
        <w:t>k</w:t>
      </w:r>
      <w:r w:rsidRPr="00C52249">
        <w:rPr>
          <w:vertAlign w:val="subscript"/>
        </w:rPr>
        <w:t>SSB</w:t>
      </w:r>
      <w:proofErr w:type="spellEnd"/>
    </w:p>
    <w:p w14:paraId="33FA99AC" w14:textId="574B5F34" w:rsidR="006C6696" w:rsidRDefault="0058494B" w:rsidP="00926A51">
      <w:r>
        <w:t xml:space="preserve">NEC suggested clarifying when </w:t>
      </w:r>
      <w:proofErr w:type="spellStart"/>
      <w:r>
        <w:rPr>
          <w:i/>
        </w:rPr>
        <w:t>k</w:t>
      </w:r>
      <w:r w:rsidRPr="0058494B">
        <w:rPr>
          <w:vertAlign w:val="subscript"/>
        </w:rPr>
        <w:t>SSB</w:t>
      </w:r>
      <w:proofErr w:type="spellEnd"/>
      <w:r>
        <w:t xml:space="preserve"> comes from MIB or from </w:t>
      </w:r>
      <w:proofErr w:type="spellStart"/>
      <w:r w:rsidRPr="0058494B">
        <w:rPr>
          <w:i/>
          <w:u w:val="single"/>
        </w:rPr>
        <w:t>FrequencyInfoDL</w:t>
      </w:r>
      <w:proofErr w:type="spellEnd"/>
      <w:r w:rsidRPr="0058494B">
        <w:t xml:space="preserve"> </w:t>
      </w:r>
      <w:r>
        <w:t xml:space="preserve">pointing </w:t>
      </w:r>
      <w:r w:rsidR="00401782">
        <w:t xml:space="preserve">also </w:t>
      </w:r>
      <w:r>
        <w:t xml:space="preserve">out that </w:t>
      </w:r>
      <w:proofErr w:type="spellStart"/>
      <w:r w:rsidRPr="00590422">
        <w:rPr>
          <w:i/>
        </w:rPr>
        <w:t>ssb</w:t>
      </w:r>
      <w:bookmarkStart w:id="1" w:name="_Hlk514548090"/>
      <w:r w:rsidRPr="00590422">
        <w:rPr>
          <w:i/>
        </w:rPr>
        <w:t>-SubcarrierOffset</w:t>
      </w:r>
      <w:proofErr w:type="spellEnd"/>
      <w:r>
        <w:t xml:space="preserve"> is not needed in </w:t>
      </w:r>
      <w:proofErr w:type="spellStart"/>
      <w:r w:rsidRPr="0058494B">
        <w:rPr>
          <w:i/>
          <w:u w:val="single"/>
        </w:rPr>
        <w:t>FrequencyInfoDL</w:t>
      </w:r>
      <w:proofErr w:type="spellEnd"/>
      <w:r>
        <w:t xml:space="preserve"> </w:t>
      </w:r>
      <w:bookmarkEnd w:id="1"/>
      <w:r>
        <w:t>since the frequencies of SS/PBCH block and Point A are signalled with absolute frequencies.</w:t>
      </w:r>
    </w:p>
    <w:p w14:paraId="253A4412" w14:textId="3EE657BD" w:rsidR="0058494B" w:rsidRDefault="006C6696" w:rsidP="00926A51">
      <w:r w:rsidRPr="00D57F77">
        <w:rPr>
          <w:b/>
        </w:rPr>
        <w:t>Feature lea</w:t>
      </w:r>
      <w:r>
        <w:rPr>
          <w:b/>
        </w:rPr>
        <w:t>d comment</w:t>
      </w:r>
      <w:r w:rsidRPr="00D57F77">
        <w:rPr>
          <w:b/>
        </w:rPr>
        <w:t>:</w:t>
      </w:r>
      <w:r>
        <w:rPr>
          <w:b/>
        </w:rPr>
        <w:t xml:space="preserve"> </w:t>
      </w:r>
      <w:r w:rsidRPr="006C6696">
        <w:t xml:space="preserve">Check the status of </w:t>
      </w:r>
      <w:proofErr w:type="spellStart"/>
      <w:r w:rsidRPr="006C6696">
        <w:rPr>
          <w:i/>
        </w:rPr>
        <w:t>SubcarrierOffset</w:t>
      </w:r>
      <w:proofErr w:type="spellEnd"/>
      <w:r w:rsidRPr="006C6696">
        <w:t xml:space="preserve"> in </w:t>
      </w:r>
      <w:proofErr w:type="spellStart"/>
      <w:r w:rsidRPr="006C6696">
        <w:rPr>
          <w:i/>
        </w:rPr>
        <w:t>FrequencyInfoDL</w:t>
      </w:r>
      <w:proofErr w:type="spellEnd"/>
      <w:r>
        <w:rPr>
          <w:i/>
        </w:rPr>
        <w:t xml:space="preserve"> </w:t>
      </w:r>
      <w:r w:rsidRPr="006C6696">
        <w:t>with</w:t>
      </w:r>
      <w:r w:rsidR="005E6875">
        <w:t xml:space="preserve"> RAN2 since this is clearly not needed anymore. Make updates of RAN1 specifications based on that.</w:t>
      </w:r>
    </w:p>
    <w:p w14:paraId="770C2F81" w14:textId="327E7CAD" w:rsidR="008E7F38" w:rsidRPr="008E7F38" w:rsidRDefault="008E7F38" w:rsidP="00926A51">
      <w:r>
        <w:t xml:space="preserve">Update: RAN2 agreed to remove </w:t>
      </w:r>
      <w:r w:rsidRPr="006C6696">
        <w:t xml:space="preserve">of </w:t>
      </w:r>
      <w:proofErr w:type="spellStart"/>
      <w:r w:rsidRPr="006C6696">
        <w:rPr>
          <w:i/>
        </w:rPr>
        <w:t>SubcarrierOffset</w:t>
      </w:r>
      <w:proofErr w:type="spellEnd"/>
      <w:r w:rsidRPr="006C6696">
        <w:t xml:space="preserve"> in </w:t>
      </w:r>
      <w:proofErr w:type="spellStart"/>
      <w:r w:rsidRPr="006C6696">
        <w:rPr>
          <w:i/>
        </w:rPr>
        <w:t>FrequencyInfoD</w:t>
      </w:r>
      <w:r>
        <w:rPr>
          <w:i/>
        </w:rPr>
        <w:t>L</w:t>
      </w:r>
      <w:proofErr w:type="spellEnd"/>
      <w:r>
        <w:rPr>
          <w:i/>
        </w:rPr>
        <w:t xml:space="preserve"> </w:t>
      </w:r>
      <w:r>
        <w:t>Hence, it is only provided through the MIB.</w:t>
      </w:r>
      <w:r w:rsidR="00D80E51">
        <w:t xml:space="preserve"> </w:t>
      </w:r>
      <w:proofErr w:type="spellStart"/>
      <w:r w:rsidR="00AD784B">
        <w:rPr>
          <w:i/>
        </w:rPr>
        <w:t>k</w:t>
      </w:r>
      <w:r w:rsidR="00AD784B" w:rsidRPr="0058494B">
        <w:rPr>
          <w:vertAlign w:val="subscript"/>
        </w:rPr>
        <w:t>SSB</w:t>
      </w:r>
      <w:proofErr w:type="spellEnd"/>
      <w:r w:rsidR="00AD784B">
        <w:t xml:space="preserve"> can </w:t>
      </w:r>
      <w:proofErr w:type="spellStart"/>
      <w:r w:rsidR="00AD784B">
        <w:t>the</w:t>
      </w:r>
      <w:proofErr w:type="spellEnd"/>
      <w:r w:rsidR="00AD784B">
        <w:t xml:space="preserve"> be derived from the signalled absolute frequencies of the SS/PBCH block and </w:t>
      </w:r>
      <w:proofErr w:type="spellStart"/>
      <w:r w:rsidR="00AD784B">
        <w:t>PointA</w:t>
      </w:r>
      <w:proofErr w:type="spellEnd"/>
      <w:r w:rsidR="00AD784B">
        <w:t>.</w:t>
      </w:r>
    </w:p>
    <w:p w14:paraId="26444277" w14:textId="00B5EAE4" w:rsidR="008E7F38" w:rsidRDefault="008E7F38" w:rsidP="00926A51">
      <w:r w:rsidRPr="00095E1E">
        <w:t>Proposal:</w:t>
      </w:r>
    </w:p>
    <w:p w14:paraId="5E00D3A4" w14:textId="2508D08E" w:rsidR="008E7F38" w:rsidRDefault="007D5B89" w:rsidP="00824559">
      <w:pPr>
        <w:pStyle w:val="ListParagraph"/>
        <w:numPr>
          <w:ilvl w:val="0"/>
          <w:numId w:val="28"/>
        </w:numPr>
      </w:pPr>
      <w:r>
        <w:t xml:space="preserve">Adopt the </w:t>
      </w:r>
      <w:r>
        <w:rPr>
          <w:lang w:val="en-US"/>
        </w:rPr>
        <w:t xml:space="preserve">following </w:t>
      </w:r>
      <w:r w:rsidR="008E7F38">
        <w:t>text proposal to 38.211 section 7.4.3.1 below:</w:t>
      </w:r>
    </w:p>
    <w:p w14:paraId="57774B71" w14:textId="1B5E6AB3" w:rsidR="008E7F38" w:rsidRPr="008E7F38" w:rsidRDefault="008E7F38" w:rsidP="008E7F38">
      <w:pPr>
        <w:overflowPunct/>
        <w:autoSpaceDE/>
        <w:autoSpaceDN/>
        <w:adjustRightInd/>
        <w:spacing w:after="180"/>
        <w:jc w:val="left"/>
        <w:textAlignment w:val="auto"/>
        <w:rPr>
          <w:rFonts w:ascii="Times New Roman" w:hAnsi="Times New Roman"/>
          <w:color w:val="FF0000"/>
          <w:u w:val="single"/>
          <w:lang w:eastAsia="en-US"/>
        </w:rPr>
      </w:pPr>
      <w:r w:rsidRPr="008E7F38">
        <w:rPr>
          <w:rFonts w:ascii="Times New Roman" w:hAnsi="Times New Roman"/>
          <w:lang w:eastAsia="en-US"/>
        </w:rPr>
        <w:t xml:space="preserve">The quantity </w:t>
      </w:r>
      <w:r w:rsidRPr="008E7F38">
        <w:rPr>
          <w:rFonts w:ascii="Times New Roman" w:hAnsi="Times New Roman"/>
          <w:position w:val="-10"/>
          <w:lang w:eastAsia="en-US"/>
        </w:rPr>
        <w:object w:dxaOrig="420" w:dyaOrig="300" w14:anchorId="579DD795">
          <v:shape id="_x0000_i1026" type="#_x0000_t75" style="width:21.75pt;height:15pt" o:ole="">
            <v:imagedata r:id="rId11" o:title=""/>
          </v:shape>
          <o:OLEObject Type="Embed" ProgID="Equation.3" ShapeID="_x0000_i1026" DrawAspect="Content" ObjectID="_1588637630" r:id="rId12"/>
        </w:object>
      </w:r>
      <w:r w:rsidRPr="008E7F38">
        <w:rPr>
          <w:rFonts w:ascii="Times New Roman" w:hAnsi="Times New Roman"/>
          <w:lang w:eastAsia="en-US"/>
        </w:rPr>
        <w:t xml:space="preserve"> is the subcarrier offset from subcarrier 0 in common resource block </w:t>
      </w:r>
      <w:r w:rsidRPr="008E7F38">
        <w:rPr>
          <w:rFonts w:ascii="Times New Roman" w:hAnsi="Times New Roman"/>
          <w:position w:val="-10"/>
          <w:lang w:eastAsia="en-US"/>
        </w:rPr>
        <w:object w:dxaOrig="520" w:dyaOrig="340" w14:anchorId="5D6443F2">
          <v:shape id="_x0000_i1027" type="#_x0000_t75" style="width:25.5pt;height:18pt" o:ole="">
            <v:imagedata r:id="rId13" o:title=""/>
          </v:shape>
          <o:OLEObject Type="Embed" ProgID="Equation.3" ShapeID="_x0000_i1027" DrawAspect="Content" ObjectID="_1588637631" r:id="rId14"/>
        </w:object>
      </w:r>
      <w:r w:rsidRPr="008E7F38">
        <w:rPr>
          <w:rFonts w:ascii="Times New Roman" w:hAnsi="Times New Roman"/>
          <w:lang w:eastAsia="en-US"/>
        </w:rPr>
        <w:t xml:space="preserve"> to subcarrier 0 of the SS/PBCH block, where the 4 least significant bits of </w:t>
      </w:r>
      <w:r w:rsidR="00760F74" w:rsidRPr="008E7F38">
        <w:rPr>
          <w:rFonts w:ascii="Times New Roman" w:hAnsi="Times New Roman"/>
          <w:position w:val="-10"/>
          <w:lang w:eastAsia="en-US"/>
        </w:rPr>
        <w:object w:dxaOrig="420" w:dyaOrig="300" w14:anchorId="6C5DD854">
          <v:shape id="_x0000_i1028" type="#_x0000_t75" style="width:21.75pt;height:15pt" o:ole="">
            <v:imagedata r:id="rId11" o:title=""/>
          </v:shape>
          <o:OLEObject Type="Embed" ProgID="Equation.3" ShapeID="_x0000_i1028" DrawAspect="Content" ObjectID="_1588637632" r:id="rId15"/>
        </w:object>
      </w:r>
      <w:r w:rsidRPr="008E7F38">
        <w:rPr>
          <w:rFonts w:ascii="Times New Roman" w:hAnsi="Times New Roman"/>
          <w:lang w:eastAsia="en-US"/>
        </w:rPr>
        <w:t xml:space="preserve"> are given by the higher-layer parameter </w:t>
      </w:r>
      <w:proofErr w:type="spellStart"/>
      <w:r w:rsidRPr="008E7F38">
        <w:rPr>
          <w:rFonts w:ascii="Times New Roman" w:hAnsi="Times New Roman"/>
          <w:i/>
          <w:lang w:eastAsia="en-US"/>
        </w:rPr>
        <w:t>ssb-SubcarrierOffset</w:t>
      </w:r>
      <w:proofErr w:type="spellEnd"/>
      <w:r w:rsidRPr="008E7F38">
        <w:rPr>
          <w:rFonts w:ascii="Times New Roman" w:hAnsi="Times New Roman"/>
          <w:lang w:eastAsia="en-US"/>
        </w:rPr>
        <w:t xml:space="preserve"> and for SS/PBCH block type A the most significant bit of </w:t>
      </w:r>
      <w:r w:rsidRPr="008E7F38">
        <w:rPr>
          <w:rFonts w:ascii="Times New Roman" w:hAnsi="Times New Roman"/>
          <w:position w:val="-10"/>
          <w:lang w:eastAsia="en-US"/>
        </w:rPr>
        <w:object w:dxaOrig="420" w:dyaOrig="300" w14:anchorId="200B38EC">
          <v:shape id="_x0000_i1029" type="#_x0000_t75" style="width:21.75pt;height:15pt" o:ole="">
            <v:imagedata r:id="rId11" o:title=""/>
          </v:shape>
          <o:OLEObject Type="Embed" ProgID="Equation.3" ShapeID="_x0000_i1029" DrawAspect="Content" ObjectID="_1588637633" r:id="rId16"/>
        </w:object>
      </w:r>
      <w:r w:rsidRPr="008E7F38">
        <w:rPr>
          <w:rFonts w:ascii="Times New Roman" w:hAnsi="Times New Roman"/>
          <w:lang w:eastAsia="en-US"/>
        </w:rPr>
        <w:t xml:space="preserve"> is given by </w:t>
      </w:r>
      <w:r w:rsidRPr="008E7F38">
        <w:rPr>
          <w:rFonts w:ascii="Times New Roman" w:hAnsi="Times New Roman"/>
          <w:position w:val="-12"/>
          <w:lang w:eastAsia="en-US"/>
        </w:rPr>
        <w:object w:dxaOrig="440" w:dyaOrig="320" w14:anchorId="69936ADB">
          <v:shape id="_x0000_i1030" type="#_x0000_t75" style="width:22.5pt;height:15.75pt" o:ole="">
            <v:imagedata r:id="rId17" o:title=""/>
          </v:shape>
          <o:OLEObject Type="Embed" ProgID="Equation.3" ShapeID="_x0000_i1030" DrawAspect="Content" ObjectID="_1588637634" r:id="rId18"/>
        </w:object>
      </w:r>
      <w:r w:rsidRPr="008E7F38">
        <w:rPr>
          <w:rFonts w:ascii="Times New Roman" w:hAnsi="Times New Roman"/>
          <w:lang w:eastAsia="en-US"/>
        </w:rPr>
        <w:t xml:space="preserve"> in the PBCH payload as defined in subclause 7.1.1 of [4, TS 38.212].</w:t>
      </w:r>
      <w:r w:rsidR="00760F74">
        <w:rPr>
          <w:rFonts w:ascii="Times New Roman" w:hAnsi="Times New Roman"/>
          <w:lang w:eastAsia="en-US"/>
        </w:rPr>
        <w:t xml:space="preserve"> </w:t>
      </w:r>
      <w:r w:rsidR="00760F74" w:rsidRPr="00796504">
        <w:rPr>
          <w:rFonts w:ascii="Times New Roman" w:hAnsi="Times New Roman"/>
          <w:color w:val="FF0000"/>
          <w:u w:val="single"/>
          <w:lang w:eastAsia="en-US"/>
        </w:rPr>
        <w:t xml:space="preserve">When </w:t>
      </w:r>
      <w:proofErr w:type="spellStart"/>
      <w:r w:rsidR="00760F74" w:rsidRPr="00796504">
        <w:rPr>
          <w:rFonts w:ascii="Times New Roman" w:hAnsi="Times New Roman"/>
          <w:i/>
          <w:color w:val="FF0000"/>
          <w:u w:val="single"/>
          <w:lang w:eastAsia="en-US"/>
        </w:rPr>
        <w:t>ssb-SubcarrierOffset</w:t>
      </w:r>
      <w:proofErr w:type="spellEnd"/>
      <w:r w:rsidR="00760F74" w:rsidRPr="00796504">
        <w:rPr>
          <w:rFonts w:ascii="Times New Roman" w:hAnsi="Times New Roman"/>
          <w:color w:val="FF0000"/>
          <w:u w:val="single"/>
          <w:lang w:eastAsia="en-US"/>
        </w:rPr>
        <w:t xml:space="preserve"> is not provided, </w:t>
      </w:r>
      <w:r w:rsidR="00D80E51" w:rsidRPr="00796504">
        <w:rPr>
          <w:rFonts w:ascii="Times New Roman" w:hAnsi="Times New Roman"/>
          <w:color w:val="FF0000"/>
          <w:position w:val="-10"/>
          <w:u w:val="single"/>
          <w:lang w:eastAsia="en-US"/>
        </w:rPr>
        <w:object w:dxaOrig="420" w:dyaOrig="300" w14:anchorId="0600363D">
          <v:shape id="_x0000_i1031" type="#_x0000_t75" style="width:21.75pt;height:15pt" o:ole="">
            <v:imagedata r:id="rId19" o:title=""/>
          </v:shape>
          <o:OLEObject Type="Embed" ProgID="Equation.3" ShapeID="_x0000_i1031" DrawAspect="Content" ObjectID="_1588637635" r:id="rId20"/>
        </w:object>
      </w:r>
      <w:r w:rsidR="005A1A1A" w:rsidRPr="00796504">
        <w:rPr>
          <w:rFonts w:ascii="Times New Roman" w:hAnsi="Times New Roman"/>
          <w:color w:val="FF0000"/>
          <w:u w:val="single"/>
          <w:lang w:eastAsia="en-US"/>
        </w:rPr>
        <w:t xml:space="preserve">is derived from </w:t>
      </w:r>
      <w:r w:rsidR="007C70C9">
        <w:rPr>
          <w:rFonts w:ascii="Times New Roman" w:hAnsi="Times New Roman"/>
          <w:color w:val="FF0000"/>
          <w:u w:val="single"/>
          <w:lang w:eastAsia="en-US"/>
        </w:rPr>
        <w:t xml:space="preserve">the </w:t>
      </w:r>
      <w:r w:rsidR="00610F1E">
        <w:rPr>
          <w:rFonts w:ascii="Times New Roman" w:hAnsi="Times New Roman"/>
          <w:color w:val="FF0000"/>
          <w:u w:val="single"/>
          <w:lang w:eastAsia="en-US"/>
        </w:rPr>
        <w:t xml:space="preserve">difference in </w:t>
      </w:r>
      <w:r w:rsidR="0099688D">
        <w:rPr>
          <w:rFonts w:ascii="Times New Roman" w:hAnsi="Times New Roman"/>
          <w:color w:val="FF0000"/>
          <w:u w:val="single"/>
          <w:lang w:eastAsia="en-US"/>
        </w:rPr>
        <w:t xml:space="preserve">absolute frequencies </w:t>
      </w:r>
      <w:r w:rsidR="007C70C9">
        <w:rPr>
          <w:rFonts w:ascii="Times New Roman" w:hAnsi="Times New Roman"/>
          <w:color w:val="FF0000"/>
          <w:u w:val="single"/>
          <w:lang w:eastAsia="en-US"/>
        </w:rPr>
        <w:t xml:space="preserve">for the </w:t>
      </w:r>
      <w:r w:rsidR="0099688D">
        <w:rPr>
          <w:rFonts w:ascii="Times New Roman" w:hAnsi="Times New Roman"/>
          <w:color w:val="FF0000"/>
          <w:u w:val="single"/>
          <w:lang w:eastAsia="en-US"/>
        </w:rPr>
        <w:t>SS/PBCH block and Point</w:t>
      </w:r>
      <w:r w:rsidR="004E56C6">
        <w:rPr>
          <w:rFonts w:ascii="Times New Roman" w:hAnsi="Times New Roman"/>
          <w:color w:val="FF0000"/>
          <w:u w:val="single"/>
          <w:lang w:eastAsia="en-US"/>
        </w:rPr>
        <w:t xml:space="preserve"> </w:t>
      </w:r>
      <w:r w:rsidR="0099688D">
        <w:rPr>
          <w:rFonts w:ascii="Times New Roman" w:hAnsi="Times New Roman"/>
          <w:color w:val="FF0000"/>
          <w:u w:val="single"/>
          <w:lang w:eastAsia="en-US"/>
        </w:rPr>
        <w:t xml:space="preserve">A. </w:t>
      </w:r>
    </w:p>
    <w:p w14:paraId="31EBC84C" w14:textId="3C7065D2" w:rsidR="00E718DB" w:rsidRDefault="00E718DB" w:rsidP="00E718DB">
      <w:pPr>
        <w:pStyle w:val="Heading2"/>
      </w:pPr>
      <w:r>
        <w:t>Actual transmitted SS/PBCH blocks</w:t>
      </w:r>
    </w:p>
    <w:p w14:paraId="1FCCBC64" w14:textId="2A38CA23" w:rsidR="00E718DB" w:rsidRDefault="00E718DB" w:rsidP="00E718DB">
      <w:r>
        <w:t xml:space="preserve">NTT DOCOMO stated that for FR2 the current signalling in RMSI of actual transmitted SS/PBCH blocks is too limiting and proposed either to introduce a full 64-bits bitmap in RMSI or change the definition of </w:t>
      </w:r>
      <w:proofErr w:type="spellStart"/>
      <w:r>
        <w:t>groupPresence</w:t>
      </w:r>
      <w:proofErr w:type="spellEnd"/>
      <w:r>
        <w:t xml:space="preserve"> so that i</w:t>
      </w:r>
      <w:r w:rsidRPr="00E718DB">
        <w:t xml:space="preserve">f </w:t>
      </w:r>
      <w:r>
        <w:t xml:space="preserve">the </w:t>
      </w:r>
      <w:proofErr w:type="spellStart"/>
      <w:r w:rsidRPr="00E718DB">
        <w:t>groupPresen</w:t>
      </w:r>
      <w:r>
        <w:t>c</w:t>
      </w:r>
      <w:r w:rsidRPr="00E718DB">
        <w:t>e</w:t>
      </w:r>
      <w:proofErr w:type="spellEnd"/>
      <w:r w:rsidRPr="00E718DB">
        <w:t xml:space="preserve"> bit for a group is set to 0, UE assumes that all the SSBs within the group are transmitted, and if </w:t>
      </w:r>
      <w:proofErr w:type="spellStart"/>
      <w:r w:rsidRPr="00E718DB">
        <w:t>groupPresen</w:t>
      </w:r>
      <w:r>
        <w:t>c</w:t>
      </w:r>
      <w:r w:rsidRPr="00E718DB">
        <w:t>e</w:t>
      </w:r>
      <w:proofErr w:type="spellEnd"/>
      <w:r w:rsidRPr="00E718DB">
        <w:t xml:space="preserve"> bit for a group is set to 1, </w:t>
      </w:r>
      <w:proofErr w:type="gramStart"/>
      <w:r w:rsidRPr="00E718DB">
        <w:t>actually transmitted</w:t>
      </w:r>
      <w:proofErr w:type="gramEnd"/>
      <w:r w:rsidRPr="00E718DB">
        <w:t xml:space="preserve"> SSB pattern indicated by </w:t>
      </w:r>
      <w:proofErr w:type="spellStart"/>
      <w:r w:rsidRPr="00E718DB">
        <w:t>inOneGroup</w:t>
      </w:r>
      <w:proofErr w:type="spellEnd"/>
      <w:r w:rsidRPr="00E718DB">
        <w:t xml:space="preserve"> is applied to the group.</w:t>
      </w:r>
      <w:r>
        <w:t xml:space="preserve"> with possibly an additional bit in RMSI to indicate whether all SSBs in the group not applying </w:t>
      </w:r>
      <w:proofErr w:type="spellStart"/>
      <w:r>
        <w:t>inOneGroup</w:t>
      </w:r>
      <w:proofErr w:type="spellEnd"/>
      <w:r>
        <w:t xml:space="preserve"> pattern are present or not present.</w:t>
      </w:r>
    </w:p>
    <w:p w14:paraId="5FAF596F" w14:textId="70192C72" w:rsidR="00B5389B" w:rsidRDefault="00AB5FE0" w:rsidP="00AB5FE0">
      <w:pPr>
        <w:pStyle w:val="Heading2"/>
      </w:pPr>
      <w:r>
        <w:t>A</w:t>
      </w:r>
      <w:r w:rsidRPr="00AB5FE0">
        <w:t xml:space="preserve">llow </w:t>
      </w:r>
      <w:r>
        <w:t>SSB to any raster location</w:t>
      </w:r>
    </w:p>
    <w:p w14:paraId="10CB14FE" w14:textId="77BFED74" w:rsidR="00AB5FE0" w:rsidRPr="00AB5FE0" w:rsidRDefault="00AB5FE0" w:rsidP="00AB5FE0">
      <w:r>
        <w:t>Nokia stated since f</w:t>
      </w:r>
      <w:r w:rsidRPr="00AB5FE0">
        <w:t xml:space="preserve">rom </w:t>
      </w:r>
      <w:r>
        <w:t xml:space="preserve">and </w:t>
      </w:r>
      <w:r w:rsidRPr="00AB5FE0">
        <w:t>IDLE mode procedure perspective for physical layer, there does not appear to be any reason to restrict the serving cell SSB placement to only SS-raster locations</w:t>
      </w:r>
      <w:r>
        <w:t xml:space="preserve"> and proposed to revisit earlier agreement and allow </w:t>
      </w:r>
      <w:proofErr w:type="spellStart"/>
      <w:r>
        <w:t>PCell</w:t>
      </w:r>
      <w:proofErr w:type="spellEnd"/>
      <w:r>
        <w:t xml:space="preserve"> in CONNECTED and serving cell in IDLE SSB to any raster location.</w:t>
      </w:r>
    </w:p>
    <w:p w14:paraId="4CEE9C78" w14:textId="77777777" w:rsidR="00F53427" w:rsidRDefault="00F53427" w:rsidP="00F53427">
      <w:pPr>
        <w:pStyle w:val="Heading1"/>
        <w:numPr>
          <w:ilvl w:val="0"/>
          <w:numId w:val="0"/>
        </w:numPr>
      </w:pPr>
      <w:r>
        <w:t xml:space="preserve">Appendix: </w:t>
      </w:r>
      <w:r w:rsidRPr="001F0FB6">
        <w:t>Contributions used as basis for the summary</w:t>
      </w:r>
    </w:p>
    <w:p w14:paraId="78F579B6" w14:textId="6C26B1DD" w:rsidR="00F53427" w:rsidRPr="008259AA" w:rsidRDefault="00F53427" w:rsidP="00F53427">
      <w:pPr>
        <w:pStyle w:val="BodyText"/>
      </w:pPr>
      <w:bookmarkStart w:id="2" w:name="_Hlk511305623"/>
      <w:r w:rsidRPr="008259AA">
        <w:t>Additionally</w:t>
      </w:r>
      <w:r>
        <w:t>,</w:t>
      </w:r>
      <w:r w:rsidRPr="008259AA">
        <w:t xml:space="preserve"> some companies’ views were taken from contributions in AI 7.1.</w:t>
      </w:r>
      <w:r>
        <w:t>1.</w:t>
      </w:r>
      <w:r w:rsidRPr="008259AA">
        <w:t>2.1</w:t>
      </w:r>
      <w:r>
        <w:t>(</w:t>
      </w:r>
      <w:hyperlink r:id="rId21" w:history="1">
        <w:r w:rsidR="00BC47EF">
          <w:rPr>
            <w:rStyle w:val="Hyperlink"/>
          </w:rPr>
          <w:t>R1-1807608</w:t>
        </w:r>
      </w:hyperlink>
      <w:r>
        <w:t>).</w:t>
      </w:r>
    </w:p>
    <w:bookmarkEnd w:id="2"/>
    <w:p w14:paraId="7C4B3E50" w14:textId="77777777" w:rsidR="00F53427" w:rsidRPr="00631493" w:rsidRDefault="00F53427" w:rsidP="00F53427"/>
    <w:tbl>
      <w:tblPr>
        <w:tblStyle w:val="TableGrid"/>
        <w:tblW w:w="0" w:type="auto"/>
        <w:tblLook w:val="04A0" w:firstRow="1" w:lastRow="0" w:firstColumn="1" w:lastColumn="0" w:noHBand="0" w:noVBand="1"/>
      </w:tblPr>
      <w:tblGrid>
        <w:gridCol w:w="1615"/>
        <w:gridCol w:w="4804"/>
        <w:gridCol w:w="3210"/>
      </w:tblGrid>
      <w:tr w:rsidR="00F53427" w14:paraId="1C94FB5F" w14:textId="77777777" w:rsidTr="00E63EBB">
        <w:tc>
          <w:tcPr>
            <w:tcW w:w="1615" w:type="dxa"/>
          </w:tcPr>
          <w:p w14:paraId="6DA2855C" w14:textId="101ED40C" w:rsidR="00F53427" w:rsidRDefault="00461745" w:rsidP="00F53427">
            <w:hyperlink r:id="rId22" w:history="1">
              <w:r w:rsidR="00F53427">
                <w:rPr>
                  <w:rStyle w:val="Hyperlink"/>
                </w:rPr>
                <w:t>R1-1805871</w:t>
              </w:r>
            </w:hyperlink>
          </w:p>
        </w:tc>
        <w:tc>
          <w:tcPr>
            <w:tcW w:w="4804" w:type="dxa"/>
          </w:tcPr>
          <w:p w14:paraId="0EE315D5" w14:textId="41C36AD6" w:rsidR="00F53427" w:rsidRDefault="00F53427" w:rsidP="00F53427">
            <w:r w:rsidRPr="004C1590">
              <w:t>Remaining details on synchronization signal</w:t>
            </w:r>
          </w:p>
        </w:tc>
        <w:tc>
          <w:tcPr>
            <w:tcW w:w="3210" w:type="dxa"/>
          </w:tcPr>
          <w:p w14:paraId="38C94626" w14:textId="21CA8D07" w:rsidR="00F53427" w:rsidRDefault="00F53427" w:rsidP="00F53427">
            <w:r w:rsidRPr="004C1590">
              <w:t>Huawei, HiSilicon</w:t>
            </w:r>
          </w:p>
        </w:tc>
      </w:tr>
      <w:bookmarkStart w:id="3" w:name="_Hlk514363609"/>
      <w:tr w:rsidR="00F53427" w14:paraId="7DF8DAE3" w14:textId="77777777" w:rsidTr="00E63EBB">
        <w:tc>
          <w:tcPr>
            <w:tcW w:w="1615" w:type="dxa"/>
          </w:tcPr>
          <w:p w14:paraId="1A7C1DA4" w14:textId="27597C68" w:rsidR="00F53427" w:rsidRDefault="00E63EBB" w:rsidP="00F53427">
            <w:r>
              <w:fldChar w:fldCharType="begin"/>
            </w:r>
            <w:r>
              <w:instrText xml:space="preserve"> HYPERLINK "http://www.3gpp.org/ftp/tsg_ran/WG1_RL1/TSGR1_93/Docs/R1-1805941.zip" </w:instrText>
            </w:r>
            <w:r>
              <w:fldChar w:fldCharType="separate"/>
            </w:r>
            <w:r w:rsidR="00F53427">
              <w:rPr>
                <w:rStyle w:val="Hyperlink"/>
              </w:rPr>
              <w:t>R1-1805941</w:t>
            </w:r>
            <w:r>
              <w:rPr>
                <w:rStyle w:val="Hyperlink"/>
              </w:rPr>
              <w:fldChar w:fldCharType="end"/>
            </w:r>
            <w:bookmarkEnd w:id="3"/>
          </w:p>
        </w:tc>
        <w:tc>
          <w:tcPr>
            <w:tcW w:w="4804" w:type="dxa"/>
          </w:tcPr>
          <w:p w14:paraId="2689E3E9" w14:textId="3EB80264" w:rsidR="00F53427" w:rsidRDefault="00F53427" w:rsidP="00F53427">
            <w:r w:rsidRPr="004C1590">
              <w:t>Remaining details of Synchronization Signal Design</w:t>
            </w:r>
          </w:p>
        </w:tc>
        <w:tc>
          <w:tcPr>
            <w:tcW w:w="3210" w:type="dxa"/>
          </w:tcPr>
          <w:p w14:paraId="12F9387D" w14:textId="2A832355" w:rsidR="00F53427" w:rsidRDefault="00F53427" w:rsidP="00F53427">
            <w:r w:rsidRPr="004C1590">
              <w:t>ZTE</w:t>
            </w:r>
          </w:p>
        </w:tc>
      </w:tr>
      <w:tr w:rsidR="00F53427" w14:paraId="7E5B0C6E" w14:textId="77777777" w:rsidTr="00E63EBB">
        <w:tc>
          <w:tcPr>
            <w:tcW w:w="1615" w:type="dxa"/>
          </w:tcPr>
          <w:p w14:paraId="4EF2419B" w14:textId="02E4FEB0" w:rsidR="00F53427" w:rsidRDefault="00461745" w:rsidP="00F53427">
            <w:hyperlink r:id="rId23" w:history="1">
              <w:r w:rsidR="00F53427">
                <w:rPr>
                  <w:rStyle w:val="Hyperlink"/>
                </w:rPr>
                <w:t>R1-1806033</w:t>
              </w:r>
            </w:hyperlink>
          </w:p>
        </w:tc>
        <w:tc>
          <w:tcPr>
            <w:tcW w:w="4804" w:type="dxa"/>
          </w:tcPr>
          <w:p w14:paraId="3ECBBCFD" w14:textId="7DB29869" w:rsidR="00F53427" w:rsidRDefault="00F53427" w:rsidP="00F53427">
            <w:r w:rsidRPr="004C1590">
              <w:t>Remaining issues on synchronization signal</w:t>
            </w:r>
          </w:p>
        </w:tc>
        <w:tc>
          <w:tcPr>
            <w:tcW w:w="3210" w:type="dxa"/>
          </w:tcPr>
          <w:p w14:paraId="291DFC0B" w14:textId="76D8B096" w:rsidR="00F53427" w:rsidRDefault="00943513" w:rsidP="00F53427">
            <w:r w:rsidRPr="004C1590">
              <w:t>V</w:t>
            </w:r>
            <w:r w:rsidR="00F53427" w:rsidRPr="004C1590">
              <w:t>ivo</w:t>
            </w:r>
          </w:p>
        </w:tc>
      </w:tr>
      <w:tr w:rsidR="00F53427" w14:paraId="71BFA124" w14:textId="77777777" w:rsidTr="00E63EBB">
        <w:tc>
          <w:tcPr>
            <w:tcW w:w="1615" w:type="dxa"/>
          </w:tcPr>
          <w:p w14:paraId="05F8E162" w14:textId="3D950A8B" w:rsidR="00F53427" w:rsidRDefault="00461745" w:rsidP="00F53427">
            <w:hyperlink r:id="rId24" w:history="1">
              <w:r w:rsidR="00F53427">
                <w:rPr>
                  <w:rStyle w:val="Hyperlink"/>
                </w:rPr>
                <w:t>R1-1806268</w:t>
              </w:r>
            </w:hyperlink>
          </w:p>
        </w:tc>
        <w:tc>
          <w:tcPr>
            <w:tcW w:w="4804" w:type="dxa"/>
          </w:tcPr>
          <w:p w14:paraId="37EB252C" w14:textId="39B49EBE" w:rsidR="00F53427" w:rsidRDefault="00F53427" w:rsidP="00F53427">
            <w:r w:rsidRPr="004C1590">
              <w:t>Remaining Issues on Synchronization Signal</w:t>
            </w:r>
          </w:p>
        </w:tc>
        <w:tc>
          <w:tcPr>
            <w:tcW w:w="3210" w:type="dxa"/>
          </w:tcPr>
          <w:p w14:paraId="52FDE824" w14:textId="262BB871" w:rsidR="00F53427" w:rsidRDefault="00F53427" w:rsidP="00F53427">
            <w:r w:rsidRPr="004C1590">
              <w:t>CATT</w:t>
            </w:r>
          </w:p>
        </w:tc>
      </w:tr>
      <w:tr w:rsidR="00F53427" w14:paraId="77C074B3" w14:textId="77777777" w:rsidTr="00E63EBB">
        <w:tc>
          <w:tcPr>
            <w:tcW w:w="1615" w:type="dxa"/>
          </w:tcPr>
          <w:p w14:paraId="5F95C9C7" w14:textId="6CADA62B" w:rsidR="00F53427" w:rsidRDefault="00461745" w:rsidP="00F53427">
            <w:hyperlink r:id="rId25" w:history="1">
              <w:r w:rsidR="00F53427">
                <w:rPr>
                  <w:rStyle w:val="Hyperlink"/>
                </w:rPr>
                <w:t>R1-1806406</w:t>
              </w:r>
            </w:hyperlink>
          </w:p>
        </w:tc>
        <w:tc>
          <w:tcPr>
            <w:tcW w:w="4804" w:type="dxa"/>
          </w:tcPr>
          <w:p w14:paraId="106AC01F" w14:textId="33A0C260" w:rsidR="00F53427" w:rsidRDefault="00F53427" w:rsidP="00F53427">
            <w:r w:rsidRPr="004C1590">
              <w:t>Remaining issues for synchronization signals</w:t>
            </w:r>
          </w:p>
        </w:tc>
        <w:tc>
          <w:tcPr>
            <w:tcW w:w="3210" w:type="dxa"/>
          </w:tcPr>
          <w:p w14:paraId="6A591D28" w14:textId="75AC590C" w:rsidR="00F53427" w:rsidRDefault="00F53427" w:rsidP="00F53427">
            <w:proofErr w:type="spellStart"/>
            <w:r w:rsidRPr="004C1590">
              <w:t>Spreadtrum</w:t>
            </w:r>
            <w:proofErr w:type="spellEnd"/>
            <w:r w:rsidRPr="004C1590">
              <w:t xml:space="preserve"> Communications</w:t>
            </w:r>
          </w:p>
        </w:tc>
      </w:tr>
      <w:tr w:rsidR="00F53427" w14:paraId="3D0A1375" w14:textId="77777777" w:rsidTr="00E63EBB">
        <w:tc>
          <w:tcPr>
            <w:tcW w:w="1615" w:type="dxa"/>
          </w:tcPr>
          <w:p w14:paraId="2D49E9D2" w14:textId="74B3AF98" w:rsidR="00F53427" w:rsidRDefault="00461745" w:rsidP="00F53427">
            <w:hyperlink r:id="rId26" w:history="1">
              <w:r w:rsidR="00F53427">
                <w:rPr>
                  <w:rStyle w:val="Hyperlink"/>
                </w:rPr>
                <w:t>R1-1806419</w:t>
              </w:r>
            </w:hyperlink>
          </w:p>
        </w:tc>
        <w:tc>
          <w:tcPr>
            <w:tcW w:w="4804" w:type="dxa"/>
          </w:tcPr>
          <w:p w14:paraId="079BDB42" w14:textId="5BBE0FF0" w:rsidR="00F53427" w:rsidRDefault="00F53427" w:rsidP="00F53427">
            <w:r w:rsidRPr="004C1590">
              <w:t>Remaining details on Synchronization signal</w:t>
            </w:r>
          </w:p>
        </w:tc>
        <w:tc>
          <w:tcPr>
            <w:tcW w:w="3210" w:type="dxa"/>
          </w:tcPr>
          <w:p w14:paraId="01372EC6" w14:textId="46980125" w:rsidR="00F53427" w:rsidRDefault="00F53427" w:rsidP="00F53427">
            <w:r w:rsidRPr="004C1590">
              <w:t>Ericsson</w:t>
            </w:r>
          </w:p>
        </w:tc>
      </w:tr>
      <w:tr w:rsidR="00F53427" w14:paraId="60EC0A48" w14:textId="77777777" w:rsidTr="00E63EBB">
        <w:tc>
          <w:tcPr>
            <w:tcW w:w="1615" w:type="dxa"/>
          </w:tcPr>
          <w:p w14:paraId="46994BD1" w14:textId="5DA2E7D7" w:rsidR="00F53427" w:rsidRDefault="00461745" w:rsidP="00F53427">
            <w:hyperlink r:id="rId27" w:history="1">
              <w:r w:rsidR="00F53427">
                <w:rPr>
                  <w:rStyle w:val="Hyperlink"/>
                </w:rPr>
                <w:t>R1-1806497</w:t>
              </w:r>
            </w:hyperlink>
          </w:p>
        </w:tc>
        <w:tc>
          <w:tcPr>
            <w:tcW w:w="4804" w:type="dxa"/>
          </w:tcPr>
          <w:p w14:paraId="01FE6DD7" w14:textId="3E4A9323" w:rsidR="00F53427" w:rsidRDefault="00F53427" w:rsidP="00F53427">
            <w:r w:rsidRPr="004C1590">
              <w:t>Remaining issues in SSB</w:t>
            </w:r>
          </w:p>
        </w:tc>
        <w:tc>
          <w:tcPr>
            <w:tcW w:w="3210" w:type="dxa"/>
          </w:tcPr>
          <w:p w14:paraId="18C88D93" w14:textId="423714D4" w:rsidR="00F53427" w:rsidRDefault="00F53427" w:rsidP="00F53427">
            <w:r w:rsidRPr="004C1590">
              <w:t>Intel Corporation</w:t>
            </w:r>
          </w:p>
        </w:tc>
      </w:tr>
      <w:tr w:rsidR="00F53427" w14:paraId="6715A9F7" w14:textId="77777777" w:rsidTr="00E63EBB">
        <w:tc>
          <w:tcPr>
            <w:tcW w:w="1615" w:type="dxa"/>
          </w:tcPr>
          <w:p w14:paraId="5A5360BE" w14:textId="3D7D5C17" w:rsidR="00F53427" w:rsidRDefault="00461745" w:rsidP="00F53427">
            <w:hyperlink r:id="rId28" w:history="1">
              <w:r w:rsidR="00F53427">
                <w:rPr>
                  <w:rStyle w:val="Hyperlink"/>
                </w:rPr>
                <w:t>R1-1806600</w:t>
              </w:r>
            </w:hyperlink>
          </w:p>
        </w:tc>
        <w:tc>
          <w:tcPr>
            <w:tcW w:w="4804" w:type="dxa"/>
          </w:tcPr>
          <w:p w14:paraId="4BB34B24" w14:textId="457BAB3E" w:rsidR="00F53427" w:rsidRDefault="00F53427" w:rsidP="00F53427">
            <w:r w:rsidRPr="004C1590">
              <w:t>Remaining Details on Synchronization signal</w:t>
            </w:r>
          </w:p>
        </w:tc>
        <w:tc>
          <w:tcPr>
            <w:tcW w:w="3210" w:type="dxa"/>
          </w:tcPr>
          <w:p w14:paraId="3856700E" w14:textId="2B4C1EAB" w:rsidR="00F53427" w:rsidRDefault="00F53427" w:rsidP="00F53427">
            <w:r w:rsidRPr="004C1590">
              <w:t>LG Electronics</w:t>
            </w:r>
          </w:p>
        </w:tc>
      </w:tr>
      <w:tr w:rsidR="00F53427" w14:paraId="78BAC205" w14:textId="77777777" w:rsidTr="00E63EBB">
        <w:tc>
          <w:tcPr>
            <w:tcW w:w="1615" w:type="dxa"/>
          </w:tcPr>
          <w:p w14:paraId="4526639D" w14:textId="20BA6712" w:rsidR="00F53427" w:rsidRDefault="00461745" w:rsidP="00F53427">
            <w:hyperlink r:id="rId29" w:history="1">
              <w:r w:rsidR="00F53427">
                <w:rPr>
                  <w:rStyle w:val="Hyperlink"/>
                </w:rPr>
                <w:t>R1-1806673</w:t>
              </w:r>
            </w:hyperlink>
          </w:p>
        </w:tc>
        <w:tc>
          <w:tcPr>
            <w:tcW w:w="4804" w:type="dxa"/>
          </w:tcPr>
          <w:p w14:paraId="6CC853AD" w14:textId="0F9D1299" w:rsidR="00F53427" w:rsidRDefault="00F53427" w:rsidP="00F53427">
            <w:r w:rsidRPr="004C1590">
              <w:t>Remaining details of synchronization signal and signal generation</w:t>
            </w:r>
          </w:p>
        </w:tc>
        <w:tc>
          <w:tcPr>
            <w:tcW w:w="3210" w:type="dxa"/>
          </w:tcPr>
          <w:p w14:paraId="5C3F054A" w14:textId="6697FAB9" w:rsidR="00F53427" w:rsidRDefault="00F53427" w:rsidP="00F53427">
            <w:r w:rsidRPr="004C1590">
              <w:t>NEC Corporation</w:t>
            </w:r>
          </w:p>
        </w:tc>
      </w:tr>
      <w:tr w:rsidR="00F53427" w14:paraId="376E16FE" w14:textId="77777777" w:rsidTr="00E63EBB">
        <w:tc>
          <w:tcPr>
            <w:tcW w:w="1615" w:type="dxa"/>
          </w:tcPr>
          <w:p w14:paraId="2FB2275D" w14:textId="79C0D7F7" w:rsidR="00F53427" w:rsidRDefault="00461745" w:rsidP="00F53427">
            <w:hyperlink r:id="rId30" w:history="1">
              <w:r w:rsidR="00F53427">
                <w:rPr>
                  <w:rStyle w:val="Hyperlink"/>
                </w:rPr>
                <w:t>R1-1806699</w:t>
              </w:r>
            </w:hyperlink>
          </w:p>
        </w:tc>
        <w:tc>
          <w:tcPr>
            <w:tcW w:w="4804" w:type="dxa"/>
          </w:tcPr>
          <w:p w14:paraId="609CE3D7" w14:textId="3D0C274E" w:rsidR="00F53427" w:rsidRDefault="00F53427" w:rsidP="00F53427">
            <w:r w:rsidRPr="004C1590">
              <w:t xml:space="preserve">Corrections on Synchronization </w:t>
            </w:r>
            <w:proofErr w:type="spellStart"/>
            <w:r w:rsidRPr="004C1590">
              <w:t>Signaling</w:t>
            </w:r>
            <w:proofErr w:type="spellEnd"/>
          </w:p>
        </w:tc>
        <w:tc>
          <w:tcPr>
            <w:tcW w:w="3210" w:type="dxa"/>
          </w:tcPr>
          <w:p w14:paraId="7DDD8CC3" w14:textId="179B935A" w:rsidR="00F53427" w:rsidRDefault="00F53427" w:rsidP="00F53427">
            <w:r w:rsidRPr="004C1590">
              <w:t>Samsung</w:t>
            </w:r>
          </w:p>
        </w:tc>
      </w:tr>
      <w:tr w:rsidR="00F53427" w14:paraId="0A2D197B" w14:textId="77777777" w:rsidTr="00E63EBB">
        <w:tc>
          <w:tcPr>
            <w:tcW w:w="1615" w:type="dxa"/>
          </w:tcPr>
          <w:p w14:paraId="1574D562" w14:textId="18861AE0" w:rsidR="00F53427" w:rsidRDefault="00461745" w:rsidP="00F53427">
            <w:hyperlink r:id="rId31" w:history="1">
              <w:r w:rsidR="00F53427">
                <w:rPr>
                  <w:rStyle w:val="Hyperlink"/>
                </w:rPr>
                <w:t>R1-1806782</w:t>
              </w:r>
            </w:hyperlink>
          </w:p>
        </w:tc>
        <w:tc>
          <w:tcPr>
            <w:tcW w:w="4804" w:type="dxa"/>
          </w:tcPr>
          <w:p w14:paraId="3E2AD28A" w14:textId="51D20759" w:rsidR="00F53427" w:rsidRDefault="00F53427" w:rsidP="00F53427">
            <w:r w:rsidRPr="004C1590">
              <w:t xml:space="preserve">Power offset between PDCCH DMRS and </w:t>
            </w:r>
            <w:proofErr w:type="spellStart"/>
            <w:r w:rsidRPr="004C1590">
              <w:t>QCL'ed</w:t>
            </w:r>
            <w:proofErr w:type="spellEnd"/>
            <w:r w:rsidRPr="004C1590">
              <w:t xml:space="preserve"> SSS</w:t>
            </w:r>
          </w:p>
        </w:tc>
        <w:tc>
          <w:tcPr>
            <w:tcW w:w="3210" w:type="dxa"/>
          </w:tcPr>
          <w:p w14:paraId="0BDBCBFB" w14:textId="5E89C47B" w:rsidR="00F53427" w:rsidRDefault="00F53427" w:rsidP="00F53427">
            <w:r w:rsidRPr="004C1590">
              <w:t>MediaTek Inc.</w:t>
            </w:r>
          </w:p>
        </w:tc>
      </w:tr>
      <w:tr w:rsidR="00F53427" w14:paraId="16594C04" w14:textId="77777777" w:rsidTr="00E63EBB">
        <w:tc>
          <w:tcPr>
            <w:tcW w:w="1615" w:type="dxa"/>
          </w:tcPr>
          <w:p w14:paraId="7F37271F" w14:textId="7621C7DA" w:rsidR="00F53427" w:rsidRDefault="00461745" w:rsidP="00F53427">
            <w:hyperlink r:id="rId32" w:history="1">
              <w:r w:rsidR="00F53427">
                <w:rPr>
                  <w:rStyle w:val="Hyperlink"/>
                </w:rPr>
                <w:t>R1-1806830</w:t>
              </w:r>
            </w:hyperlink>
          </w:p>
        </w:tc>
        <w:tc>
          <w:tcPr>
            <w:tcW w:w="4804" w:type="dxa"/>
          </w:tcPr>
          <w:p w14:paraId="01E4CD3F" w14:textId="667B9B6A" w:rsidR="00F53427" w:rsidRDefault="00F53427" w:rsidP="00F53427">
            <w:r w:rsidRPr="004C1590">
              <w:t>Power offset between SS/PBCH block and PDCCH</w:t>
            </w:r>
          </w:p>
        </w:tc>
        <w:tc>
          <w:tcPr>
            <w:tcW w:w="3210" w:type="dxa"/>
          </w:tcPr>
          <w:p w14:paraId="41A29C77" w14:textId="17A0337A" w:rsidR="00F53427" w:rsidRDefault="00F53427" w:rsidP="00F53427">
            <w:r w:rsidRPr="004C1590">
              <w:t>OPPO</w:t>
            </w:r>
          </w:p>
        </w:tc>
      </w:tr>
      <w:tr w:rsidR="00F53427" w14:paraId="2E69DB59" w14:textId="77777777" w:rsidTr="00E63EBB">
        <w:tc>
          <w:tcPr>
            <w:tcW w:w="1615" w:type="dxa"/>
          </w:tcPr>
          <w:p w14:paraId="7AC5E435" w14:textId="16A74CD0" w:rsidR="00F53427" w:rsidRDefault="00461745" w:rsidP="00F53427">
            <w:hyperlink r:id="rId33" w:history="1">
              <w:r w:rsidR="00F53427">
                <w:rPr>
                  <w:rStyle w:val="Hyperlink"/>
                </w:rPr>
                <w:t>R1-1807008</w:t>
              </w:r>
            </w:hyperlink>
          </w:p>
        </w:tc>
        <w:tc>
          <w:tcPr>
            <w:tcW w:w="4804" w:type="dxa"/>
          </w:tcPr>
          <w:p w14:paraId="14D0AC49" w14:textId="5A1C2937" w:rsidR="00F53427" w:rsidRDefault="00F53427" w:rsidP="00F53427">
            <w:r w:rsidRPr="004C1590">
              <w:t xml:space="preserve">On Remaining Details of NR Synchronization Signal </w:t>
            </w:r>
          </w:p>
        </w:tc>
        <w:tc>
          <w:tcPr>
            <w:tcW w:w="3210" w:type="dxa"/>
          </w:tcPr>
          <w:p w14:paraId="246E16B5" w14:textId="38414C30" w:rsidR="00F53427" w:rsidRDefault="00F53427" w:rsidP="00F53427">
            <w:proofErr w:type="spellStart"/>
            <w:r w:rsidRPr="004C1590">
              <w:t>InterDigital</w:t>
            </w:r>
            <w:proofErr w:type="spellEnd"/>
            <w:r w:rsidRPr="004C1590">
              <w:t>, Inc.</w:t>
            </w:r>
          </w:p>
        </w:tc>
      </w:tr>
      <w:tr w:rsidR="00F53427" w14:paraId="63986FAE" w14:textId="77777777" w:rsidTr="00E63EBB">
        <w:tc>
          <w:tcPr>
            <w:tcW w:w="1615" w:type="dxa"/>
          </w:tcPr>
          <w:p w14:paraId="2E10A4A6" w14:textId="6FA7AAD5" w:rsidR="00F53427" w:rsidRDefault="00461745" w:rsidP="00F53427">
            <w:hyperlink r:id="rId34" w:history="1">
              <w:r w:rsidR="00F53427">
                <w:rPr>
                  <w:rStyle w:val="Hyperlink"/>
                </w:rPr>
                <w:t>R1-1807049</w:t>
              </w:r>
            </w:hyperlink>
          </w:p>
        </w:tc>
        <w:tc>
          <w:tcPr>
            <w:tcW w:w="4804" w:type="dxa"/>
          </w:tcPr>
          <w:p w14:paraId="4F893A70" w14:textId="4433A633" w:rsidR="00F53427" w:rsidRDefault="00F53427" w:rsidP="00F53427">
            <w:r w:rsidRPr="004C1590">
              <w:t>Remaining issues on Synchronization signal</w:t>
            </w:r>
          </w:p>
        </w:tc>
        <w:tc>
          <w:tcPr>
            <w:tcW w:w="3210" w:type="dxa"/>
          </w:tcPr>
          <w:p w14:paraId="5E93B520" w14:textId="05D322E9" w:rsidR="00F53427" w:rsidRDefault="00F53427" w:rsidP="00F53427">
            <w:r w:rsidRPr="004C1590">
              <w:t>NTT DOCOMO, INC.</w:t>
            </w:r>
          </w:p>
        </w:tc>
      </w:tr>
      <w:tr w:rsidR="00F53427" w14:paraId="7B4A79D7" w14:textId="77777777" w:rsidTr="00E63EBB">
        <w:tc>
          <w:tcPr>
            <w:tcW w:w="1615" w:type="dxa"/>
          </w:tcPr>
          <w:p w14:paraId="747FC4A6" w14:textId="1CA3D6B1" w:rsidR="00F53427" w:rsidRPr="004C1590" w:rsidRDefault="00461745" w:rsidP="00F53427">
            <w:hyperlink r:id="rId35" w:history="1">
              <w:r w:rsidR="00F53427">
                <w:rPr>
                  <w:rStyle w:val="Hyperlink"/>
                </w:rPr>
                <w:t>R1-1807170</w:t>
              </w:r>
            </w:hyperlink>
          </w:p>
        </w:tc>
        <w:tc>
          <w:tcPr>
            <w:tcW w:w="4804" w:type="dxa"/>
          </w:tcPr>
          <w:p w14:paraId="64A8110F" w14:textId="2F2B859B" w:rsidR="00F53427" w:rsidRPr="004C1590" w:rsidRDefault="00F53427" w:rsidP="00F53427">
            <w:r w:rsidRPr="00F553D4">
              <w:t>Open issues related to Synchronisation Signal</w:t>
            </w:r>
          </w:p>
        </w:tc>
        <w:tc>
          <w:tcPr>
            <w:tcW w:w="3210" w:type="dxa"/>
          </w:tcPr>
          <w:p w14:paraId="1EA356ED" w14:textId="33B14CA6" w:rsidR="00F53427" w:rsidRPr="004C1590" w:rsidRDefault="00F53427" w:rsidP="00F53427">
            <w:r w:rsidRPr="00F553D4">
              <w:t>Nokia, Nokia Shanghai Bell</w:t>
            </w:r>
          </w:p>
        </w:tc>
      </w:tr>
      <w:tr w:rsidR="00F53427" w14:paraId="0FBE9F05" w14:textId="77777777" w:rsidTr="00E63EBB">
        <w:tc>
          <w:tcPr>
            <w:tcW w:w="1615" w:type="dxa"/>
          </w:tcPr>
          <w:p w14:paraId="5C6DF780" w14:textId="37E150F1" w:rsidR="00F53427" w:rsidRPr="004C1590" w:rsidRDefault="00461745" w:rsidP="00F53427">
            <w:hyperlink r:id="rId36" w:history="1">
              <w:r w:rsidR="00F53427">
                <w:rPr>
                  <w:rStyle w:val="Hyperlink"/>
                </w:rPr>
                <w:t>R1-1807328</w:t>
              </w:r>
            </w:hyperlink>
          </w:p>
        </w:tc>
        <w:tc>
          <w:tcPr>
            <w:tcW w:w="4804" w:type="dxa"/>
          </w:tcPr>
          <w:p w14:paraId="01BCCA50" w14:textId="3D32C377" w:rsidR="00F53427" w:rsidRPr="004C1590" w:rsidRDefault="00F53427" w:rsidP="00F53427">
            <w:r w:rsidRPr="00F553D4">
              <w:t>Remaining details on synchronization signal design</w:t>
            </w:r>
          </w:p>
        </w:tc>
        <w:tc>
          <w:tcPr>
            <w:tcW w:w="3210" w:type="dxa"/>
          </w:tcPr>
          <w:p w14:paraId="42AA0640" w14:textId="5F817309" w:rsidR="00F53427" w:rsidRPr="004C1590" w:rsidRDefault="00F53427" w:rsidP="00F53427">
            <w:r w:rsidRPr="00F553D4">
              <w:t>Qualcomm Incorporated</w:t>
            </w:r>
          </w:p>
        </w:tc>
      </w:tr>
    </w:tbl>
    <w:p w14:paraId="6A0144FE" w14:textId="77777777" w:rsidR="00F53427" w:rsidRPr="001F0FB6" w:rsidRDefault="00F53427" w:rsidP="00F53427"/>
    <w:p w14:paraId="151ED4F9" w14:textId="77777777" w:rsidR="00F53427" w:rsidRPr="00F53427" w:rsidRDefault="00F53427" w:rsidP="00F53427"/>
    <w:sectPr w:rsidR="00F53427" w:rsidRPr="00F53427">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F769" w14:textId="77777777" w:rsidR="00461745" w:rsidRDefault="00461745">
      <w:r>
        <w:separator/>
      </w:r>
    </w:p>
  </w:endnote>
  <w:endnote w:type="continuationSeparator" w:id="0">
    <w:p w14:paraId="5D5CACAA" w14:textId="77777777" w:rsidR="00461745" w:rsidRDefault="0046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65075" w14:textId="77777777" w:rsidR="00461745" w:rsidRDefault="00461745">
      <w:r>
        <w:separator/>
      </w:r>
    </w:p>
  </w:footnote>
  <w:footnote w:type="continuationSeparator" w:id="0">
    <w:p w14:paraId="4C93D88E" w14:textId="77777777" w:rsidR="00461745" w:rsidRDefault="0046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20FA9A90"/>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365741"/>
    <w:multiLevelType w:val="hybridMultilevel"/>
    <w:tmpl w:val="337098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6"/>
  </w:num>
  <w:num w:numId="15">
    <w:abstractNumId w:val="18"/>
  </w:num>
  <w:num w:numId="16">
    <w:abstractNumId w:val="13"/>
  </w:num>
  <w:num w:numId="17">
    <w:abstractNumId w:val="24"/>
  </w:num>
  <w:num w:numId="18">
    <w:abstractNumId w:val="5"/>
  </w:num>
  <w:num w:numId="19">
    <w:abstractNumId w:val="3"/>
  </w:num>
  <w:num w:numId="20">
    <w:abstractNumId w:val="9"/>
  </w:num>
  <w:num w:numId="21">
    <w:abstractNumId w:val="3"/>
  </w:num>
  <w:num w:numId="22">
    <w:abstractNumId w:val="20"/>
  </w:num>
  <w:num w:numId="23">
    <w:abstractNumId w:val="7"/>
  </w:num>
  <w:num w:numId="24">
    <w:abstractNumId w:val="8"/>
  </w:num>
  <w:num w:numId="25">
    <w:abstractNumId w:val="14"/>
  </w:num>
  <w:num w:numId="26">
    <w:abstractNumId w:val="15"/>
  </w:num>
  <w:num w:numId="27">
    <w:abstractNumId w:val="26"/>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61B"/>
    <w:rsid w:val="000F6AF1"/>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944"/>
    <w:rsid w:val="001659C1"/>
    <w:rsid w:val="00173A8E"/>
    <w:rsid w:val="0018143F"/>
    <w:rsid w:val="00184F8E"/>
    <w:rsid w:val="00190AC1"/>
    <w:rsid w:val="0019341A"/>
    <w:rsid w:val="00197DF9"/>
    <w:rsid w:val="001A1987"/>
    <w:rsid w:val="001A2564"/>
    <w:rsid w:val="001A6173"/>
    <w:rsid w:val="001A6CBA"/>
    <w:rsid w:val="001B0D97"/>
    <w:rsid w:val="001B2C3C"/>
    <w:rsid w:val="001B5A5D"/>
    <w:rsid w:val="001C1CE5"/>
    <w:rsid w:val="001C3D2A"/>
    <w:rsid w:val="001C7321"/>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AE9"/>
    <w:rsid w:val="002B24D6"/>
    <w:rsid w:val="002C41E6"/>
    <w:rsid w:val="002D071A"/>
    <w:rsid w:val="002D34B2"/>
    <w:rsid w:val="002D7637"/>
    <w:rsid w:val="002E17F2"/>
    <w:rsid w:val="002E294F"/>
    <w:rsid w:val="002E7CAE"/>
    <w:rsid w:val="002F1DFC"/>
    <w:rsid w:val="002F2771"/>
    <w:rsid w:val="002F37A9"/>
    <w:rsid w:val="00301CE6"/>
    <w:rsid w:val="00301E14"/>
    <w:rsid w:val="0030256B"/>
    <w:rsid w:val="0030501F"/>
    <w:rsid w:val="00307BA1"/>
    <w:rsid w:val="00311702"/>
    <w:rsid w:val="00311E82"/>
    <w:rsid w:val="00313FD6"/>
    <w:rsid w:val="003143BD"/>
    <w:rsid w:val="003203ED"/>
    <w:rsid w:val="00322C9F"/>
    <w:rsid w:val="00324D23"/>
    <w:rsid w:val="00325AC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1A92"/>
    <w:rsid w:val="00444F56"/>
    <w:rsid w:val="00446488"/>
    <w:rsid w:val="004467AD"/>
    <w:rsid w:val="004517AA"/>
    <w:rsid w:val="00452CAC"/>
    <w:rsid w:val="00457565"/>
    <w:rsid w:val="00457B71"/>
    <w:rsid w:val="00461745"/>
    <w:rsid w:val="004631E3"/>
    <w:rsid w:val="004669E2"/>
    <w:rsid w:val="00470C31"/>
    <w:rsid w:val="004734D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462E"/>
    <w:rsid w:val="004E56C6"/>
    <w:rsid w:val="004E56DC"/>
    <w:rsid w:val="004E76F4"/>
    <w:rsid w:val="004F0B4E"/>
    <w:rsid w:val="004F0B6C"/>
    <w:rsid w:val="004F2078"/>
    <w:rsid w:val="004F4DA3"/>
    <w:rsid w:val="00506557"/>
    <w:rsid w:val="0050677A"/>
    <w:rsid w:val="005108D8"/>
    <w:rsid w:val="005116F9"/>
    <w:rsid w:val="005153A7"/>
    <w:rsid w:val="0052002A"/>
    <w:rsid w:val="005219CF"/>
    <w:rsid w:val="00534B59"/>
    <w:rsid w:val="00536759"/>
    <w:rsid w:val="00537C62"/>
    <w:rsid w:val="00546970"/>
    <w:rsid w:val="00554E19"/>
    <w:rsid w:val="0056121F"/>
    <w:rsid w:val="00572505"/>
    <w:rsid w:val="00582809"/>
    <w:rsid w:val="0058494B"/>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41F2"/>
    <w:rsid w:val="00674CC3"/>
    <w:rsid w:val="00675C72"/>
    <w:rsid w:val="006771F9"/>
    <w:rsid w:val="006776D7"/>
    <w:rsid w:val="00681003"/>
    <w:rsid w:val="006817C9"/>
    <w:rsid w:val="00683ECE"/>
    <w:rsid w:val="00695FC2"/>
    <w:rsid w:val="00696949"/>
    <w:rsid w:val="00697052"/>
    <w:rsid w:val="006A0C74"/>
    <w:rsid w:val="006A46FB"/>
    <w:rsid w:val="006A5E28"/>
    <w:rsid w:val="006A697B"/>
    <w:rsid w:val="006A7AFF"/>
    <w:rsid w:val="006B1816"/>
    <w:rsid w:val="006B2099"/>
    <w:rsid w:val="006B2803"/>
    <w:rsid w:val="006B50CF"/>
    <w:rsid w:val="006C03B8"/>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796"/>
    <w:rsid w:val="007362A6"/>
    <w:rsid w:val="00736D7D"/>
    <w:rsid w:val="00740E58"/>
    <w:rsid w:val="007445A0"/>
    <w:rsid w:val="0074524B"/>
    <w:rsid w:val="00747D8B"/>
    <w:rsid w:val="00751228"/>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A07"/>
    <w:rsid w:val="007C70C9"/>
    <w:rsid w:val="007C75A1"/>
    <w:rsid w:val="007C77A5"/>
    <w:rsid w:val="007D04E5"/>
    <w:rsid w:val="007D5901"/>
    <w:rsid w:val="007D5B89"/>
    <w:rsid w:val="007D7526"/>
    <w:rsid w:val="007E4610"/>
    <w:rsid w:val="007E4715"/>
    <w:rsid w:val="007E505B"/>
    <w:rsid w:val="007E7091"/>
    <w:rsid w:val="00803FAE"/>
    <w:rsid w:val="0080605F"/>
    <w:rsid w:val="00807786"/>
    <w:rsid w:val="00811FCB"/>
    <w:rsid w:val="008158D6"/>
    <w:rsid w:val="00817196"/>
    <w:rsid w:val="008235DB"/>
    <w:rsid w:val="00824559"/>
    <w:rsid w:val="00824AB4"/>
    <w:rsid w:val="00825C42"/>
    <w:rsid w:val="00825D25"/>
    <w:rsid w:val="00827D6F"/>
    <w:rsid w:val="008376AC"/>
    <w:rsid w:val="008444E8"/>
    <w:rsid w:val="00844E80"/>
    <w:rsid w:val="00846FE7"/>
    <w:rsid w:val="00854A72"/>
    <w:rsid w:val="00856911"/>
    <w:rsid w:val="00857931"/>
    <w:rsid w:val="008677FD"/>
    <w:rsid w:val="008706D4"/>
    <w:rsid w:val="00870F8A"/>
    <w:rsid w:val="008719A4"/>
    <w:rsid w:val="00871D23"/>
    <w:rsid w:val="00874312"/>
    <w:rsid w:val="0087437C"/>
    <w:rsid w:val="00875CD7"/>
    <w:rsid w:val="00876B4D"/>
    <w:rsid w:val="00877F18"/>
    <w:rsid w:val="008834A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398"/>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466FF"/>
    <w:rsid w:val="00A52AB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1C5D"/>
    <w:rsid w:val="00AF42D7"/>
    <w:rsid w:val="00B006FE"/>
    <w:rsid w:val="00B007CB"/>
    <w:rsid w:val="00B02AA9"/>
    <w:rsid w:val="00B02FA3"/>
    <w:rsid w:val="00B05084"/>
    <w:rsid w:val="00B10022"/>
    <w:rsid w:val="00B157F9"/>
    <w:rsid w:val="00B20256"/>
    <w:rsid w:val="00B20D09"/>
    <w:rsid w:val="00B2763F"/>
    <w:rsid w:val="00B27AAC"/>
    <w:rsid w:val="00B30929"/>
    <w:rsid w:val="00B372AA"/>
    <w:rsid w:val="00B40445"/>
    <w:rsid w:val="00B41888"/>
    <w:rsid w:val="00B45A52"/>
    <w:rsid w:val="00B46175"/>
    <w:rsid w:val="00B5389B"/>
    <w:rsid w:val="00B664C7"/>
    <w:rsid w:val="00B739F6"/>
    <w:rsid w:val="00B75436"/>
    <w:rsid w:val="00B81A6C"/>
    <w:rsid w:val="00B85DE5"/>
    <w:rsid w:val="00B90F73"/>
    <w:rsid w:val="00B93B59"/>
    <w:rsid w:val="00B9406A"/>
    <w:rsid w:val="00BA2280"/>
    <w:rsid w:val="00BA2A08"/>
    <w:rsid w:val="00BA56D2"/>
    <w:rsid w:val="00BA76E0"/>
    <w:rsid w:val="00BB2A25"/>
    <w:rsid w:val="00BB51E9"/>
    <w:rsid w:val="00BC0FDC"/>
    <w:rsid w:val="00BC3053"/>
    <w:rsid w:val="00BC47EF"/>
    <w:rsid w:val="00BC4D2E"/>
    <w:rsid w:val="00BD48AC"/>
    <w:rsid w:val="00BD5F1A"/>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0E51"/>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5D9"/>
    <w:rsid w:val="00E30B5A"/>
    <w:rsid w:val="00E3123D"/>
    <w:rsid w:val="00E31461"/>
    <w:rsid w:val="00E31D43"/>
    <w:rsid w:val="00E32608"/>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48"/>
    <w:rsid w:val="00F92782"/>
    <w:rsid w:val="00F93AA9"/>
    <w:rsid w:val="00F96985"/>
    <w:rsid w:val="00F96D77"/>
    <w:rsid w:val="00F97838"/>
    <w:rsid w:val="00FA2BB3"/>
    <w:rsid w:val="00FB4C80"/>
    <w:rsid w:val="00FB6A6A"/>
    <w:rsid w:val="00FC13CA"/>
    <w:rsid w:val="00FC7429"/>
    <w:rsid w:val="00FD0431"/>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0F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630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30F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30F6"/>
    <w:pPr>
      <w:numPr>
        <w:ilvl w:val="2"/>
      </w:numPr>
      <w:spacing w:before="120"/>
      <w:outlineLvl w:val="2"/>
    </w:pPr>
    <w:rPr>
      <w:sz w:val="28"/>
      <w:szCs w:val="28"/>
    </w:rPr>
  </w:style>
  <w:style w:type="paragraph" w:styleId="Heading4">
    <w:name w:val="heading 4"/>
    <w:basedOn w:val="Heading3"/>
    <w:next w:val="Normal"/>
    <w:qFormat/>
    <w:rsid w:val="002630F6"/>
    <w:pPr>
      <w:numPr>
        <w:ilvl w:val="3"/>
      </w:numPr>
      <w:outlineLvl w:val="3"/>
    </w:pPr>
    <w:rPr>
      <w:sz w:val="24"/>
      <w:szCs w:val="24"/>
    </w:rPr>
  </w:style>
  <w:style w:type="paragraph" w:styleId="Heading5">
    <w:name w:val="heading 5"/>
    <w:basedOn w:val="Heading4"/>
    <w:next w:val="Normal"/>
    <w:qFormat/>
    <w:rsid w:val="002630F6"/>
    <w:pPr>
      <w:numPr>
        <w:ilvl w:val="4"/>
      </w:numPr>
      <w:outlineLvl w:val="4"/>
    </w:pPr>
    <w:rPr>
      <w:sz w:val="22"/>
      <w:szCs w:val="22"/>
    </w:rPr>
  </w:style>
  <w:style w:type="paragraph" w:styleId="Heading6">
    <w:name w:val="heading 6"/>
    <w:basedOn w:val="Normal"/>
    <w:next w:val="Normal"/>
    <w:qFormat/>
    <w:rsid w:val="002630F6"/>
    <w:pPr>
      <w:keepNext/>
      <w:keepLines/>
      <w:numPr>
        <w:ilvl w:val="5"/>
        <w:numId w:val="1"/>
      </w:numPr>
      <w:spacing w:before="120"/>
      <w:outlineLvl w:val="5"/>
    </w:pPr>
    <w:rPr>
      <w:rFonts w:cs="Arial"/>
    </w:rPr>
  </w:style>
  <w:style w:type="paragraph" w:styleId="Heading7">
    <w:name w:val="heading 7"/>
    <w:basedOn w:val="Normal"/>
    <w:next w:val="Normal"/>
    <w:qFormat/>
    <w:rsid w:val="002630F6"/>
    <w:pPr>
      <w:keepNext/>
      <w:keepLines/>
      <w:numPr>
        <w:ilvl w:val="6"/>
        <w:numId w:val="1"/>
      </w:numPr>
      <w:spacing w:before="120"/>
      <w:outlineLvl w:val="6"/>
    </w:pPr>
    <w:rPr>
      <w:rFonts w:cs="Arial"/>
    </w:rPr>
  </w:style>
  <w:style w:type="paragraph" w:styleId="Heading8">
    <w:name w:val="heading 8"/>
    <w:basedOn w:val="Heading7"/>
    <w:next w:val="Normal"/>
    <w:qFormat/>
    <w:rsid w:val="002630F6"/>
    <w:pPr>
      <w:numPr>
        <w:ilvl w:val="7"/>
      </w:numPr>
      <w:outlineLvl w:val="7"/>
    </w:pPr>
  </w:style>
  <w:style w:type="paragraph" w:styleId="Heading9">
    <w:name w:val="heading 9"/>
    <w:basedOn w:val="Heading8"/>
    <w:next w:val="Normal"/>
    <w:qFormat/>
    <w:rsid w:val="002630F6"/>
    <w:pPr>
      <w:numPr>
        <w:ilvl w:val="8"/>
      </w:numPr>
      <w:outlineLvl w:val="8"/>
    </w:pPr>
  </w:style>
  <w:style w:type="character" w:default="1" w:styleId="DefaultParagraphFont">
    <w:name w:val="Default Paragraph Font"/>
    <w:uiPriority w:val="1"/>
    <w:semiHidden/>
    <w:unhideWhenUsed/>
    <w:rsid w:val="002630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0F6"/>
  </w:style>
  <w:style w:type="paragraph" w:styleId="TOC8">
    <w:name w:val="toc 8"/>
    <w:basedOn w:val="TOC1"/>
    <w:semiHidden/>
    <w:rsid w:val="002630F6"/>
    <w:pPr>
      <w:spacing w:before="180"/>
      <w:ind w:left="2693" w:hanging="2693"/>
    </w:pPr>
    <w:rPr>
      <w:b w:val="0"/>
      <w:bCs/>
    </w:rPr>
  </w:style>
  <w:style w:type="paragraph" w:styleId="TOC1">
    <w:name w:val="toc 1"/>
    <w:aliases w:val="Observation TOC2"/>
    <w:uiPriority w:val="39"/>
    <w:rsid w:val="002630F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30F6"/>
    <w:pPr>
      <w:keepNext/>
      <w:keepLines/>
      <w:spacing w:before="180"/>
      <w:jc w:val="center"/>
    </w:pPr>
  </w:style>
  <w:style w:type="paragraph" w:styleId="Caption">
    <w:name w:val="caption"/>
    <w:basedOn w:val="Normal"/>
    <w:next w:val="Normal"/>
    <w:qFormat/>
    <w:rsid w:val="002630F6"/>
    <w:pPr>
      <w:spacing w:after="240"/>
      <w:jc w:val="center"/>
    </w:pPr>
    <w:rPr>
      <w:b/>
      <w:bCs/>
    </w:rPr>
  </w:style>
  <w:style w:type="paragraph" w:styleId="TOC5">
    <w:name w:val="toc 5"/>
    <w:aliases w:val="Observation TOC"/>
    <w:basedOn w:val="TOC4"/>
    <w:semiHidden/>
    <w:rsid w:val="002630F6"/>
    <w:pPr>
      <w:tabs>
        <w:tab w:val="right" w:pos="1701"/>
      </w:tabs>
      <w:ind w:left="1701" w:hanging="1701"/>
    </w:pPr>
  </w:style>
  <w:style w:type="paragraph" w:styleId="TOC4">
    <w:name w:val="toc 4"/>
    <w:basedOn w:val="TOC3"/>
    <w:semiHidden/>
    <w:rsid w:val="002630F6"/>
    <w:pPr>
      <w:ind w:left="1418" w:hanging="1418"/>
    </w:pPr>
  </w:style>
  <w:style w:type="paragraph" w:styleId="TOC3">
    <w:name w:val="toc 3"/>
    <w:basedOn w:val="TOC2"/>
    <w:semiHidden/>
    <w:rsid w:val="002630F6"/>
    <w:pPr>
      <w:ind w:left="1134" w:hanging="1134"/>
    </w:pPr>
  </w:style>
  <w:style w:type="paragraph" w:styleId="TOC2">
    <w:name w:val="toc 2"/>
    <w:basedOn w:val="TOC1"/>
    <w:semiHidden/>
    <w:rsid w:val="002630F6"/>
    <w:pPr>
      <w:keepNext w:val="0"/>
      <w:spacing w:before="0"/>
      <w:ind w:left="851" w:hanging="851"/>
    </w:pPr>
    <w:rPr>
      <w:szCs w:val="20"/>
    </w:rPr>
  </w:style>
  <w:style w:type="paragraph" w:styleId="Index2">
    <w:name w:val="index 2"/>
    <w:basedOn w:val="Index1"/>
    <w:semiHidden/>
    <w:rsid w:val="002630F6"/>
    <w:pPr>
      <w:ind w:left="284"/>
    </w:pPr>
  </w:style>
  <w:style w:type="paragraph" w:styleId="Index1">
    <w:name w:val="index 1"/>
    <w:basedOn w:val="Normal"/>
    <w:semiHidden/>
    <w:rsid w:val="002630F6"/>
    <w:pPr>
      <w:keepLines/>
      <w:spacing w:after="0"/>
    </w:pPr>
  </w:style>
  <w:style w:type="paragraph" w:styleId="DocumentMap">
    <w:name w:val="Document Map"/>
    <w:basedOn w:val="Normal"/>
    <w:semiHidden/>
    <w:rsid w:val="002630F6"/>
    <w:pPr>
      <w:shd w:val="clear" w:color="auto" w:fill="000080"/>
    </w:pPr>
    <w:rPr>
      <w:rFonts w:ascii="Tahoma" w:hAnsi="Tahoma" w:cs="Tahoma"/>
    </w:rPr>
  </w:style>
  <w:style w:type="paragraph" w:styleId="ListNumber2">
    <w:name w:val="List Number 2"/>
    <w:basedOn w:val="ListNumber"/>
    <w:rsid w:val="002630F6"/>
    <w:pPr>
      <w:ind w:left="851"/>
    </w:pPr>
  </w:style>
  <w:style w:type="paragraph" w:styleId="ListNumber">
    <w:name w:val="List Number"/>
    <w:basedOn w:val="List"/>
    <w:rsid w:val="002630F6"/>
  </w:style>
  <w:style w:type="paragraph" w:styleId="List">
    <w:name w:val="List"/>
    <w:basedOn w:val="Normal"/>
    <w:rsid w:val="002630F6"/>
    <w:pPr>
      <w:ind w:left="568" w:hanging="284"/>
    </w:pPr>
  </w:style>
  <w:style w:type="paragraph" w:styleId="Header">
    <w:name w:val="header"/>
    <w:rsid w:val="002630F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30F6"/>
    <w:rPr>
      <w:b/>
      <w:bCs/>
      <w:position w:val="6"/>
      <w:sz w:val="16"/>
      <w:szCs w:val="16"/>
    </w:rPr>
  </w:style>
  <w:style w:type="paragraph" w:styleId="FootnoteText">
    <w:name w:val="footnote text"/>
    <w:basedOn w:val="Normal"/>
    <w:semiHidden/>
    <w:rsid w:val="002630F6"/>
    <w:pPr>
      <w:keepLines/>
      <w:spacing w:after="0"/>
      <w:ind w:left="454" w:hanging="454"/>
    </w:pPr>
    <w:rPr>
      <w:sz w:val="16"/>
      <w:szCs w:val="16"/>
    </w:rPr>
  </w:style>
  <w:style w:type="paragraph" w:customStyle="1" w:styleId="3GPPHeader">
    <w:name w:val="3GPP_Header"/>
    <w:basedOn w:val="Normal"/>
    <w:rsid w:val="002630F6"/>
    <w:pPr>
      <w:tabs>
        <w:tab w:val="left" w:pos="1701"/>
        <w:tab w:val="right" w:pos="9639"/>
      </w:tabs>
      <w:spacing w:after="240"/>
    </w:pPr>
    <w:rPr>
      <w:b/>
      <w:sz w:val="24"/>
    </w:rPr>
  </w:style>
  <w:style w:type="paragraph" w:styleId="TOC9">
    <w:name w:val="toc 9"/>
    <w:basedOn w:val="TOC8"/>
    <w:semiHidden/>
    <w:rsid w:val="002630F6"/>
    <w:pPr>
      <w:ind w:left="1418" w:hanging="1418"/>
    </w:pPr>
  </w:style>
  <w:style w:type="paragraph" w:styleId="TOC6">
    <w:name w:val="toc 6"/>
    <w:basedOn w:val="TOC5"/>
    <w:next w:val="Normal"/>
    <w:semiHidden/>
    <w:rsid w:val="002630F6"/>
    <w:pPr>
      <w:ind w:left="1985" w:hanging="1985"/>
    </w:pPr>
  </w:style>
  <w:style w:type="paragraph" w:styleId="TOC7">
    <w:name w:val="toc 7"/>
    <w:basedOn w:val="TOC6"/>
    <w:next w:val="Normal"/>
    <w:semiHidden/>
    <w:rsid w:val="002630F6"/>
    <w:pPr>
      <w:ind w:left="2268" w:hanging="2268"/>
    </w:pPr>
  </w:style>
  <w:style w:type="paragraph" w:styleId="ListBullet2">
    <w:name w:val="List Bullet 2"/>
    <w:basedOn w:val="ListBullet"/>
    <w:rsid w:val="002630F6"/>
    <w:pPr>
      <w:numPr>
        <w:numId w:val="6"/>
      </w:numPr>
    </w:pPr>
  </w:style>
  <w:style w:type="paragraph" w:styleId="ListBullet">
    <w:name w:val="List Bullet"/>
    <w:basedOn w:val="BodyText"/>
    <w:rsid w:val="002630F6"/>
    <w:pPr>
      <w:numPr>
        <w:numId w:val="5"/>
      </w:numPr>
    </w:pPr>
  </w:style>
  <w:style w:type="paragraph" w:styleId="ListBullet3">
    <w:name w:val="List Bullet 3"/>
    <w:basedOn w:val="ListBullet2"/>
    <w:rsid w:val="002630F6"/>
    <w:pPr>
      <w:numPr>
        <w:numId w:val="7"/>
      </w:numPr>
    </w:pPr>
  </w:style>
  <w:style w:type="paragraph" w:customStyle="1" w:styleId="EQ">
    <w:name w:val="EQ"/>
    <w:basedOn w:val="Normal"/>
    <w:next w:val="Normal"/>
    <w:rsid w:val="002630F6"/>
    <w:pPr>
      <w:keepLines/>
      <w:tabs>
        <w:tab w:val="center" w:pos="4536"/>
        <w:tab w:val="right" w:pos="9072"/>
      </w:tabs>
      <w:spacing w:after="180"/>
      <w:jc w:val="left"/>
    </w:pPr>
    <w:rPr>
      <w:noProof/>
      <w:lang w:eastAsia="en-US"/>
    </w:rPr>
  </w:style>
  <w:style w:type="paragraph" w:styleId="List2">
    <w:name w:val="List 2"/>
    <w:basedOn w:val="List"/>
    <w:rsid w:val="002630F6"/>
    <w:pPr>
      <w:ind w:left="851"/>
    </w:pPr>
  </w:style>
  <w:style w:type="paragraph" w:styleId="List3">
    <w:name w:val="List 3"/>
    <w:basedOn w:val="List2"/>
    <w:rsid w:val="002630F6"/>
    <w:pPr>
      <w:ind w:left="1135"/>
    </w:pPr>
  </w:style>
  <w:style w:type="paragraph" w:styleId="List4">
    <w:name w:val="List 4"/>
    <w:basedOn w:val="List3"/>
    <w:rsid w:val="002630F6"/>
    <w:pPr>
      <w:ind w:left="1418"/>
    </w:pPr>
  </w:style>
  <w:style w:type="paragraph" w:styleId="List5">
    <w:name w:val="List 5"/>
    <w:basedOn w:val="List4"/>
    <w:rsid w:val="002630F6"/>
    <w:pPr>
      <w:ind w:left="1702"/>
    </w:pPr>
  </w:style>
  <w:style w:type="paragraph" w:customStyle="1" w:styleId="EditorsNote">
    <w:name w:val="Editor's Note"/>
    <w:basedOn w:val="Normal"/>
    <w:rsid w:val="002630F6"/>
    <w:pPr>
      <w:keepLines/>
      <w:spacing w:after="180"/>
      <w:ind w:left="1135" w:hanging="851"/>
      <w:jc w:val="left"/>
    </w:pPr>
    <w:rPr>
      <w:color w:val="FF0000"/>
      <w:lang w:eastAsia="en-US"/>
    </w:rPr>
  </w:style>
  <w:style w:type="paragraph" w:styleId="ListBullet4">
    <w:name w:val="List Bullet 4"/>
    <w:basedOn w:val="ListBullet3"/>
    <w:rsid w:val="002630F6"/>
    <w:pPr>
      <w:numPr>
        <w:numId w:val="8"/>
      </w:numPr>
    </w:pPr>
  </w:style>
  <w:style w:type="paragraph" w:styleId="ListBullet5">
    <w:name w:val="List Bullet 5"/>
    <w:basedOn w:val="ListBullet4"/>
    <w:rsid w:val="002630F6"/>
    <w:pPr>
      <w:numPr>
        <w:numId w:val="4"/>
      </w:numPr>
    </w:pPr>
  </w:style>
  <w:style w:type="paragraph" w:styleId="Footer">
    <w:name w:val="footer"/>
    <w:basedOn w:val="Header"/>
    <w:semiHidden/>
    <w:rsid w:val="002630F6"/>
    <w:pPr>
      <w:jc w:val="center"/>
    </w:pPr>
    <w:rPr>
      <w:i/>
      <w:iCs/>
    </w:rPr>
  </w:style>
  <w:style w:type="paragraph" w:customStyle="1" w:styleId="Reference">
    <w:name w:val="Reference"/>
    <w:basedOn w:val="Normal"/>
    <w:rsid w:val="002630F6"/>
    <w:pPr>
      <w:numPr>
        <w:numId w:val="2"/>
      </w:numPr>
    </w:pPr>
  </w:style>
  <w:style w:type="paragraph" w:styleId="BalloonText">
    <w:name w:val="Balloon Text"/>
    <w:basedOn w:val="Normal"/>
    <w:semiHidden/>
    <w:rsid w:val="002630F6"/>
    <w:rPr>
      <w:rFonts w:ascii="Tahoma" w:hAnsi="Tahoma" w:cs="Tahoma"/>
      <w:sz w:val="16"/>
      <w:szCs w:val="16"/>
    </w:rPr>
  </w:style>
  <w:style w:type="character" w:styleId="PageNumber">
    <w:name w:val="page number"/>
    <w:basedOn w:val="DefaultParagraphFont"/>
    <w:semiHidden/>
    <w:rsid w:val="002630F6"/>
  </w:style>
  <w:style w:type="paragraph" w:styleId="BodyText">
    <w:name w:val="Body Text"/>
    <w:basedOn w:val="Normal"/>
    <w:link w:val="BodyTextChar"/>
    <w:rsid w:val="002630F6"/>
  </w:style>
  <w:style w:type="character" w:styleId="Hyperlink">
    <w:name w:val="Hyperlink"/>
    <w:uiPriority w:val="99"/>
    <w:rsid w:val="002630F6"/>
    <w:rPr>
      <w:color w:val="0000FF"/>
      <w:u w:val="single"/>
      <w:lang w:val="en-GB"/>
    </w:rPr>
  </w:style>
  <w:style w:type="character" w:styleId="FollowedHyperlink">
    <w:name w:val="FollowedHyperlink"/>
    <w:semiHidden/>
    <w:rsid w:val="002630F6"/>
    <w:rPr>
      <w:color w:val="FF0000"/>
      <w:u w:val="single"/>
    </w:rPr>
  </w:style>
  <w:style w:type="character" w:styleId="CommentReference">
    <w:name w:val="annotation reference"/>
    <w:semiHidden/>
    <w:rsid w:val="002630F6"/>
    <w:rPr>
      <w:sz w:val="16"/>
      <w:szCs w:val="16"/>
    </w:rPr>
  </w:style>
  <w:style w:type="paragraph" w:styleId="CommentText">
    <w:name w:val="annotation text"/>
    <w:basedOn w:val="Normal"/>
    <w:semiHidden/>
    <w:rsid w:val="002630F6"/>
  </w:style>
  <w:style w:type="paragraph" w:styleId="CommentSubject">
    <w:name w:val="annotation subject"/>
    <w:basedOn w:val="CommentText"/>
    <w:next w:val="CommentText"/>
    <w:semiHidden/>
    <w:rsid w:val="002630F6"/>
    <w:rPr>
      <w:b/>
      <w:bCs/>
    </w:rPr>
  </w:style>
  <w:style w:type="character" w:customStyle="1" w:styleId="Heading1Char">
    <w:name w:val="Heading 1 Char"/>
    <w:link w:val="Heading1"/>
    <w:rsid w:val="002630F6"/>
    <w:rPr>
      <w:rFonts w:ascii="Arial" w:hAnsi="Arial" w:cs="Arial"/>
      <w:sz w:val="36"/>
      <w:szCs w:val="36"/>
      <w:lang w:val="en-GB" w:eastAsia="zh-CN"/>
    </w:rPr>
  </w:style>
  <w:style w:type="paragraph" w:customStyle="1" w:styleId="B1">
    <w:name w:val="B1"/>
    <w:basedOn w:val="List"/>
    <w:rsid w:val="002630F6"/>
    <w:pPr>
      <w:spacing w:after="180"/>
      <w:jc w:val="left"/>
    </w:pPr>
    <w:rPr>
      <w:lang w:eastAsia="en-US"/>
    </w:rPr>
  </w:style>
  <w:style w:type="paragraph" w:customStyle="1" w:styleId="B2">
    <w:name w:val="B2"/>
    <w:basedOn w:val="List2"/>
    <w:rsid w:val="002630F6"/>
    <w:pPr>
      <w:spacing w:after="180"/>
      <w:jc w:val="left"/>
    </w:pPr>
    <w:rPr>
      <w:lang w:eastAsia="en-US"/>
    </w:rPr>
  </w:style>
  <w:style w:type="paragraph" w:customStyle="1" w:styleId="B3">
    <w:name w:val="B3"/>
    <w:basedOn w:val="List3"/>
    <w:rsid w:val="002630F6"/>
    <w:pPr>
      <w:spacing w:after="180"/>
      <w:jc w:val="left"/>
    </w:pPr>
    <w:rPr>
      <w:lang w:eastAsia="en-US"/>
    </w:rPr>
  </w:style>
  <w:style w:type="paragraph" w:customStyle="1" w:styleId="B4">
    <w:name w:val="B4"/>
    <w:basedOn w:val="List4"/>
    <w:rsid w:val="002630F6"/>
    <w:pPr>
      <w:spacing w:after="180"/>
      <w:jc w:val="left"/>
    </w:pPr>
    <w:rPr>
      <w:lang w:eastAsia="en-US"/>
    </w:rPr>
  </w:style>
  <w:style w:type="paragraph" w:customStyle="1" w:styleId="Proposal">
    <w:name w:val="Proposal"/>
    <w:basedOn w:val="Normal"/>
    <w:rsid w:val="002630F6"/>
    <w:pPr>
      <w:numPr>
        <w:numId w:val="3"/>
      </w:numPr>
      <w:tabs>
        <w:tab w:val="clear" w:pos="1304"/>
        <w:tab w:val="left" w:pos="1701"/>
      </w:tabs>
      <w:ind w:left="1701" w:hanging="1701"/>
    </w:pPr>
    <w:rPr>
      <w:b/>
      <w:bCs/>
    </w:rPr>
  </w:style>
  <w:style w:type="character" w:customStyle="1" w:styleId="BodyTextChar">
    <w:name w:val="Body Text Char"/>
    <w:link w:val="BodyText"/>
    <w:rsid w:val="002630F6"/>
    <w:rPr>
      <w:rFonts w:ascii="Arial" w:hAnsi="Arial"/>
      <w:lang w:val="en-GB" w:eastAsia="zh-CN"/>
    </w:rPr>
  </w:style>
  <w:style w:type="paragraph" w:customStyle="1" w:styleId="B5">
    <w:name w:val="B5"/>
    <w:basedOn w:val="List5"/>
    <w:rsid w:val="002630F6"/>
    <w:pPr>
      <w:spacing w:after="180"/>
      <w:jc w:val="left"/>
    </w:pPr>
    <w:rPr>
      <w:lang w:eastAsia="en-US"/>
    </w:rPr>
  </w:style>
  <w:style w:type="paragraph" w:customStyle="1" w:styleId="EX">
    <w:name w:val="EX"/>
    <w:basedOn w:val="Normal"/>
    <w:rsid w:val="002630F6"/>
    <w:pPr>
      <w:keepLines/>
      <w:spacing w:after="180"/>
      <w:ind w:left="1702" w:hanging="1418"/>
      <w:jc w:val="left"/>
    </w:pPr>
    <w:rPr>
      <w:lang w:eastAsia="en-US"/>
    </w:rPr>
  </w:style>
  <w:style w:type="paragraph" w:customStyle="1" w:styleId="EW">
    <w:name w:val="EW"/>
    <w:basedOn w:val="EX"/>
    <w:rsid w:val="002630F6"/>
    <w:pPr>
      <w:spacing w:after="0"/>
    </w:pPr>
  </w:style>
  <w:style w:type="paragraph" w:customStyle="1" w:styleId="TAL">
    <w:name w:val="TAL"/>
    <w:basedOn w:val="Normal"/>
    <w:rsid w:val="002630F6"/>
    <w:pPr>
      <w:keepNext/>
      <w:keepLines/>
      <w:spacing w:after="0"/>
      <w:jc w:val="left"/>
    </w:pPr>
    <w:rPr>
      <w:sz w:val="18"/>
      <w:lang w:eastAsia="en-US"/>
    </w:rPr>
  </w:style>
  <w:style w:type="paragraph" w:customStyle="1" w:styleId="TAC">
    <w:name w:val="TAC"/>
    <w:basedOn w:val="TAL"/>
    <w:rsid w:val="002630F6"/>
    <w:pPr>
      <w:jc w:val="center"/>
    </w:pPr>
  </w:style>
  <w:style w:type="paragraph" w:customStyle="1" w:styleId="TAH">
    <w:name w:val="TAH"/>
    <w:basedOn w:val="TAC"/>
    <w:rsid w:val="002630F6"/>
    <w:rPr>
      <w:b/>
    </w:rPr>
  </w:style>
  <w:style w:type="paragraph" w:customStyle="1" w:styleId="TAN">
    <w:name w:val="TAN"/>
    <w:basedOn w:val="TAL"/>
    <w:rsid w:val="002630F6"/>
    <w:pPr>
      <w:ind w:left="851" w:hanging="851"/>
    </w:pPr>
  </w:style>
  <w:style w:type="paragraph" w:customStyle="1" w:styleId="TAR">
    <w:name w:val="TAR"/>
    <w:basedOn w:val="TAL"/>
    <w:rsid w:val="002630F6"/>
    <w:pPr>
      <w:jc w:val="right"/>
    </w:pPr>
  </w:style>
  <w:style w:type="paragraph" w:customStyle="1" w:styleId="TH">
    <w:name w:val="TH"/>
    <w:basedOn w:val="Normal"/>
    <w:rsid w:val="002630F6"/>
    <w:pPr>
      <w:keepNext/>
      <w:keepLines/>
      <w:spacing w:before="60" w:after="180"/>
      <w:jc w:val="center"/>
    </w:pPr>
    <w:rPr>
      <w:b/>
      <w:lang w:eastAsia="en-US"/>
    </w:rPr>
  </w:style>
  <w:style w:type="paragraph" w:customStyle="1" w:styleId="TF">
    <w:name w:val="TF"/>
    <w:basedOn w:val="TH"/>
    <w:rsid w:val="002630F6"/>
    <w:pPr>
      <w:keepNext w:val="0"/>
      <w:spacing w:before="0" w:after="240"/>
    </w:pPr>
  </w:style>
  <w:style w:type="paragraph" w:customStyle="1" w:styleId="TT">
    <w:name w:val="TT"/>
    <w:basedOn w:val="Heading1"/>
    <w:next w:val="Normal"/>
    <w:rsid w:val="002630F6"/>
    <w:pPr>
      <w:numPr>
        <w:numId w:val="0"/>
      </w:numPr>
      <w:ind w:left="1134" w:hanging="1134"/>
      <w:outlineLvl w:val="9"/>
    </w:pPr>
    <w:rPr>
      <w:rFonts w:cs="Times New Roman"/>
      <w:szCs w:val="20"/>
      <w:lang w:eastAsia="en-US"/>
    </w:rPr>
  </w:style>
  <w:style w:type="paragraph" w:customStyle="1" w:styleId="ZA">
    <w:name w:val="ZA"/>
    <w:rsid w:val="002630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30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30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30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30F6"/>
  </w:style>
  <w:style w:type="paragraph" w:customStyle="1" w:styleId="ZH">
    <w:name w:val="ZH"/>
    <w:rsid w:val="002630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30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30F6"/>
    <w:pPr>
      <w:framePr w:hRule="auto" w:wrap="notBeside" w:y="852"/>
    </w:pPr>
    <w:rPr>
      <w:i w:val="0"/>
      <w:sz w:val="40"/>
    </w:rPr>
  </w:style>
  <w:style w:type="paragraph" w:customStyle="1" w:styleId="ZU">
    <w:name w:val="ZU"/>
    <w:rsid w:val="002630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30F6"/>
    <w:pPr>
      <w:framePr w:wrap="notBeside" w:y="16161"/>
    </w:pPr>
  </w:style>
  <w:style w:type="paragraph" w:customStyle="1" w:styleId="FP">
    <w:name w:val="FP"/>
    <w:basedOn w:val="Normal"/>
    <w:rsid w:val="002630F6"/>
    <w:pPr>
      <w:spacing w:after="0"/>
      <w:jc w:val="left"/>
    </w:pPr>
    <w:rPr>
      <w:lang w:eastAsia="en-US"/>
    </w:rPr>
  </w:style>
  <w:style w:type="paragraph" w:customStyle="1" w:styleId="Observation">
    <w:name w:val="Observation"/>
    <w:basedOn w:val="Proposal"/>
    <w:qFormat/>
    <w:rsid w:val="002630F6"/>
    <w:pPr>
      <w:numPr>
        <w:numId w:val="13"/>
      </w:numPr>
      <w:ind w:left="1701" w:hanging="1701"/>
    </w:pPr>
  </w:style>
  <w:style w:type="paragraph" w:styleId="TableofFigures">
    <w:name w:val="table of figures"/>
    <w:basedOn w:val="Normal"/>
    <w:next w:val="Normal"/>
    <w:uiPriority w:val="99"/>
    <w:rsid w:val="002630F6"/>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http://www.3gpp.org/ftp/tsg_ran/WG1_RL1/TSGR1_93/Docs/R1-1806419.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1_RL1/TSGR1_93/Docs/R1-1807608.zip" TargetMode="External"/><Relationship Id="rId34" Type="http://schemas.openxmlformats.org/officeDocument/2006/relationships/hyperlink" Target="http://www.3gpp.org/ftp/tsg_ran/WG1_RL1/TSGR1_93/Docs/R1-1807049.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www.3gpp.org/ftp/tsg_ran/WG1_RL1/TSGR1_93/Docs/R1-1806406.zip" TargetMode="External"/><Relationship Id="rId33" Type="http://schemas.openxmlformats.org/officeDocument/2006/relationships/hyperlink" Target="http://www.3gpp.org/ftp/tsg_ran/WG1_RL1/TSGR1_93/Docs/R1-1807008.zip"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http://www.3gpp.org/ftp/tsg_ran/WG1_RL1/TSGR1_93/Docs/R1-18066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3gpp.org/ftp/tsg_ran/WG1_RL1/TSGR1_93/Docs/R1-1806268.zip" TargetMode="External"/><Relationship Id="rId32" Type="http://schemas.openxmlformats.org/officeDocument/2006/relationships/hyperlink" Target="http://www.3gpp.org/ftp/tsg_ran/WG1_RL1/TSGR1_93/Docs/R1-1806830.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ftp/tsg_ran/WG1_RL1/TSGR1_93/Docs/R1-1806033.zip" TargetMode="External"/><Relationship Id="rId28" Type="http://schemas.openxmlformats.org/officeDocument/2006/relationships/hyperlink" Target="http://www.3gpp.org/ftp/tsg_ran/WG1_RL1/TSGR1_93/Docs/R1-1806600.zip" TargetMode="External"/><Relationship Id="rId36" Type="http://schemas.openxmlformats.org/officeDocument/2006/relationships/hyperlink" Target="http://www.3gpp.org/ftp/tsg_ran/WG1_RL1/TSGR1_93/Docs/R1-1807328.zip"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hyperlink" Target="http://www.3gpp.org/ftp/tsg_ran/WG1_RL1/TSGR1_93/Docs/R1-180678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www.3gpp.org/ftp/tsg_ran/WG1_RL1/TSGR1_93/Docs/R1-1805871.zip" TargetMode="External"/><Relationship Id="rId27" Type="http://schemas.openxmlformats.org/officeDocument/2006/relationships/hyperlink" Target="http://www.3gpp.org/ftp/tsg_ran/WG1_RL1/TSGR1_93/Docs/R1-1806497.zip" TargetMode="External"/><Relationship Id="rId30" Type="http://schemas.openxmlformats.org/officeDocument/2006/relationships/hyperlink" Target="http://www.3gpp.org/ftp/tsg_ran/WG1_RL1/TSGR1_93/Docs/R1-1806699.zip" TargetMode="External"/><Relationship Id="rId35" Type="http://schemas.openxmlformats.org/officeDocument/2006/relationships/hyperlink" Target="http://www.3gpp.org/ftp/tsg_ran/WG1_RL1/TSGR1_93/Docs/R1-18071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1D2B5-4415-4B88-8E55-C4266E6A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814</TotalTime>
  <Pages>4</Pages>
  <Words>1582</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Ericsson</vt:lpstr>
      <vt:lpstr>Introduction</vt:lpstr>
      <vt:lpstr>EPRE offset between SSS and PDCCH</vt:lpstr>
      <vt:lpstr>    Initial access and idle mode</vt:lpstr>
      <vt:lpstr>    Connected mode</vt:lpstr>
      <vt:lpstr>Carrier definition</vt:lpstr>
      <vt:lpstr>OFDM signal generation</vt:lpstr>
      <vt:lpstr>    Value of ,𝑘-0-𝜇.</vt:lpstr>
      <vt:lpstr>    Misalignment between SSB and resource grid in OFDM signal generation</vt:lpstr>
      <vt:lpstr>Other</vt:lpstr>
      <vt:lpstr>    Sync-indication for SSB index deriving</vt:lpstr>
      <vt:lpstr>    Signaling of kSSB</vt:lpstr>
      <vt:lpstr>    Actual transmitted SS/PBCH blocks</vt:lpstr>
      <vt:lpstr>    Allow SSB to any raster location</vt:lpstr>
      <vt:lpstr>Appendix: Contributions used as basis for the summary</vt:lpstr>
    </vt:vector>
  </TitlesOfParts>
  <Company>Ericsson</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55</cp:revision>
  <cp:lastPrinted>2008-01-31T07:09:00Z</cp:lastPrinted>
  <dcterms:created xsi:type="dcterms:W3CDTF">2018-05-17T20:40:00Z</dcterms:created>
  <dcterms:modified xsi:type="dcterms:W3CDTF">2018-05-24T01:27:00Z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